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bookmarkStart w:id="0" w:name="__RefHeading___Toc11671132"/>
    <w:p w:rsidR="002C6666" w:rsidRDefault="00526A56">
      <w:pPr>
        <w:pStyle w:val="Spistreci1"/>
        <w:tabs>
          <w:tab w:val="left" w:pos="480"/>
          <w:tab w:val="right" w:leader="dot" w:pos="9060"/>
        </w:tabs>
        <w:rPr>
          <w:rFonts w:asciiTheme="minorHAnsi" w:eastAsiaTheme="minorEastAsia" w:hAnsiTheme="minorHAnsi" w:cstheme="minorBidi"/>
          <w:b w:val="0"/>
          <w:bCs w:val="0"/>
          <w:caps w:val="0"/>
          <w:noProof/>
          <w:sz w:val="22"/>
          <w:szCs w:val="22"/>
          <w:lang w:eastAsia="pl-PL"/>
        </w:rPr>
      </w:pPr>
      <w:r w:rsidRPr="00B43867">
        <w:rPr>
          <w:rFonts w:ascii="Times New Roman" w:hAnsi="Times New Roman" w:cs="Times New Roman"/>
          <w:caps w:val="0"/>
        </w:rPr>
        <w:fldChar w:fldCharType="begin"/>
      </w:r>
      <w:r w:rsidRPr="00B43867">
        <w:rPr>
          <w:rFonts w:ascii="Times New Roman" w:hAnsi="Times New Roman" w:cs="Times New Roman"/>
          <w:caps w:val="0"/>
        </w:rPr>
        <w:instrText xml:space="preserve"> TOC \o "1-3" \n \h \z \u </w:instrText>
      </w:r>
      <w:r w:rsidRPr="00B43867">
        <w:rPr>
          <w:rFonts w:ascii="Times New Roman" w:hAnsi="Times New Roman" w:cs="Times New Roman"/>
          <w:caps w:val="0"/>
        </w:rPr>
        <w:fldChar w:fldCharType="separate"/>
      </w:r>
      <w:hyperlink w:anchor="_Toc187397297" w:history="1">
        <w:r w:rsidR="002C6666" w:rsidRPr="00D4466D">
          <w:rPr>
            <w:rStyle w:val="Hipercze"/>
            <w:rFonts w:ascii="Times New Roman" w:eastAsia="MS Mincho" w:hAnsi="Times New Roman" w:cs="Times New Roman"/>
            <w:noProof/>
          </w:rPr>
          <w:t>1.</w:t>
        </w:r>
        <w:r w:rsidR="002C6666">
          <w:rPr>
            <w:rFonts w:asciiTheme="minorHAnsi" w:eastAsiaTheme="minorEastAsia" w:hAnsiTheme="minorHAnsi" w:cstheme="minorBidi"/>
            <w:b w:val="0"/>
            <w:bCs w:val="0"/>
            <w:caps w:val="0"/>
            <w:noProof/>
            <w:sz w:val="22"/>
            <w:szCs w:val="22"/>
            <w:lang w:eastAsia="pl-PL"/>
          </w:rPr>
          <w:tab/>
        </w:r>
        <w:r w:rsidR="002C6666" w:rsidRPr="00D4466D">
          <w:rPr>
            <w:rStyle w:val="Hipercze"/>
            <w:rFonts w:ascii="Times New Roman" w:hAnsi="Times New Roman" w:cs="Times New Roman"/>
            <w:noProof/>
          </w:rPr>
          <w:t>INFORMACJE OGÓLNE</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298" w:history="1">
        <w:r w:rsidR="002C6666" w:rsidRPr="00D4466D">
          <w:rPr>
            <w:rStyle w:val="Hipercze"/>
            <w:rFonts w:ascii="Times New Roman" w:eastAsia="MS Mincho" w:hAnsi="Times New Roman" w:cs="Times New Roman"/>
            <w:noProof/>
            <w:kern w:val="1"/>
          </w:rPr>
          <w:t>1.1 Przedmiot opracowania</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299" w:history="1">
        <w:r w:rsidR="002C6666" w:rsidRPr="00D4466D">
          <w:rPr>
            <w:rStyle w:val="Hipercze"/>
            <w:rFonts w:ascii="Times New Roman" w:eastAsia="MS Mincho" w:hAnsi="Times New Roman" w:cs="Times New Roman"/>
            <w:noProof/>
            <w:kern w:val="1"/>
          </w:rPr>
          <w:t>1.2 Podstawa opracowania</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00" w:history="1">
        <w:r w:rsidR="002C6666" w:rsidRPr="00D4466D">
          <w:rPr>
            <w:rStyle w:val="Hipercze"/>
            <w:rFonts w:ascii="Times New Roman" w:eastAsia="MS Mincho" w:hAnsi="Times New Roman" w:cs="Times New Roman"/>
            <w:noProof/>
            <w:kern w:val="1"/>
          </w:rPr>
          <w:t>1.3 Inwestor</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01" w:history="1">
        <w:r w:rsidR="002C6666" w:rsidRPr="00D4466D">
          <w:rPr>
            <w:rStyle w:val="Hipercze"/>
            <w:rFonts w:ascii="Times New Roman" w:eastAsia="MS Mincho" w:hAnsi="Times New Roman" w:cs="Times New Roman"/>
            <w:noProof/>
            <w:kern w:val="1"/>
          </w:rPr>
          <w:t>1.4 Przedmiot inwestycji</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02" w:history="1">
        <w:r w:rsidR="002C6666" w:rsidRPr="00D4466D">
          <w:rPr>
            <w:rStyle w:val="Hipercze"/>
            <w:rFonts w:ascii="Times New Roman" w:eastAsia="MS Mincho" w:hAnsi="Times New Roman" w:cs="Times New Roman"/>
            <w:noProof/>
            <w:kern w:val="1"/>
          </w:rPr>
          <w:t>1.5 Założenia projektowe</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03" w:history="1">
        <w:r w:rsidR="002C6666" w:rsidRPr="00D4466D">
          <w:rPr>
            <w:rStyle w:val="Hipercze"/>
            <w:rFonts w:ascii="Times New Roman" w:eastAsia="MS Mincho" w:hAnsi="Times New Roman" w:cs="Times New Roman"/>
            <w:noProof/>
            <w:kern w:val="1"/>
          </w:rPr>
          <w:t>1.6 Lokalizacja inwestycji</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04" w:history="1">
        <w:r w:rsidR="002C6666" w:rsidRPr="00D4466D">
          <w:rPr>
            <w:rStyle w:val="Hipercze"/>
            <w:rFonts w:ascii="Times New Roman" w:eastAsia="MS Mincho" w:hAnsi="Times New Roman" w:cs="Times New Roman"/>
            <w:noProof/>
            <w:kern w:val="1"/>
          </w:rPr>
          <w:t>1.7 Akty prawne oraz warunki techniczne stanowiące podstawę do projektowania</w:t>
        </w:r>
      </w:hyperlink>
    </w:p>
    <w:p w:rsidR="002C6666" w:rsidRDefault="00EB4DFC">
      <w:pPr>
        <w:pStyle w:val="Spistreci1"/>
        <w:tabs>
          <w:tab w:val="left" w:pos="480"/>
          <w:tab w:val="right" w:leader="dot" w:pos="9060"/>
        </w:tabs>
        <w:rPr>
          <w:rFonts w:asciiTheme="minorHAnsi" w:eastAsiaTheme="minorEastAsia" w:hAnsiTheme="minorHAnsi" w:cstheme="minorBidi"/>
          <w:b w:val="0"/>
          <w:bCs w:val="0"/>
          <w:caps w:val="0"/>
          <w:noProof/>
          <w:sz w:val="22"/>
          <w:szCs w:val="22"/>
          <w:lang w:eastAsia="pl-PL"/>
        </w:rPr>
      </w:pPr>
      <w:hyperlink w:anchor="_Toc187397305" w:history="1">
        <w:r w:rsidR="002C6666" w:rsidRPr="00D4466D">
          <w:rPr>
            <w:rStyle w:val="Hipercze"/>
            <w:rFonts w:ascii="Times New Roman" w:hAnsi="Times New Roman" w:cs="Times New Roman"/>
            <w:noProof/>
          </w:rPr>
          <w:t>2.</w:t>
        </w:r>
        <w:r w:rsidR="002C6666">
          <w:rPr>
            <w:rFonts w:asciiTheme="minorHAnsi" w:eastAsiaTheme="minorEastAsia" w:hAnsiTheme="minorHAnsi" w:cstheme="minorBidi"/>
            <w:b w:val="0"/>
            <w:bCs w:val="0"/>
            <w:caps w:val="0"/>
            <w:noProof/>
            <w:sz w:val="22"/>
            <w:szCs w:val="22"/>
            <w:lang w:eastAsia="pl-PL"/>
          </w:rPr>
          <w:tab/>
        </w:r>
        <w:r w:rsidR="002C6666" w:rsidRPr="00D4466D">
          <w:rPr>
            <w:rStyle w:val="Hipercze"/>
            <w:rFonts w:ascii="Times New Roman" w:hAnsi="Times New Roman" w:cs="Times New Roman"/>
            <w:noProof/>
          </w:rPr>
          <w:t>ISTNIEJĄCE UWARUNKOWANIA TERENOWO - KOMUNIKACYJNE</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06" w:history="1">
        <w:r w:rsidR="002C6666" w:rsidRPr="00D4466D">
          <w:rPr>
            <w:rStyle w:val="Hipercze"/>
            <w:rFonts w:ascii="Times New Roman" w:eastAsia="MS Mincho" w:hAnsi="Times New Roman" w:cs="Times New Roman"/>
            <w:noProof/>
            <w:kern w:val="1"/>
          </w:rPr>
          <w:t>2.1 Użytkowanie terenu</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07" w:history="1">
        <w:r w:rsidR="002C6666" w:rsidRPr="00D4466D">
          <w:rPr>
            <w:rStyle w:val="Hipercze"/>
            <w:rFonts w:ascii="Times New Roman" w:eastAsia="MS Mincho" w:hAnsi="Times New Roman" w:cs="Times New Roman"/>
            <w:noProof/>
            <w:kern w:val="1"/>
          </w:rPr>
          <w:t>2.2 Istniejąca zabudowa</w:t>
        </w:r>
      </w:hyperlink>
    </w:p>
    <w:p w:rsidR="002C6666" w:rsidRDefault="00EB4DFC">
      <w:pPr>
        <w:pStyle w:val="Spistreci1"/>
        <w:tabs>
          <w:tab w:val="left" w:pos="480"/>
          <w:tab w:val="right" w:leader="dot" w:pos="9060"/>
        </w:tabs>
        <w:rPr>
          <w:rFonts w:asciiTheme="minorHAnsi" w:eastAsiaTheme="minorEastAsia" w:hAnsiTheme="minorHAnsi" w:cstheme="minorBidi"/>
          <w:b w:val="0"/>
          <w:bCs w:val="0"/>
          <w:caps w:val="0"/>
          <w:noProof/>
          <w:sz w:val="22"/>
          <w:szCs w:val="22"/>
          <w:lang w:eastAsia="pl-PL"/>
        </w:rPr>
      </w:pPr>
      <w:hyperlink w:anchor="_Toc187397308" w:history="1">
        <w:r w:rsidR="002C6666" w:rsidRPr="00D4466D">
          <w:rPr>
            <w:rStyle w:val="Hipercze"/>
            <w:rFonts w:ascii="Times New Roman" w:hAnsi="Times New Roman" w:cs="Times New Roman"/>
            <w:noProof/>
          </w:rPr>
          <w:t>3.</w:t>
        </w:r>
        <w:r w:rsidR="002C6666">
          <w:rPr>
            <w:rFonts w:asciiTheme="minorHAnsi" w:eastAsiaTheme="minorEastAsia" w:hAnsiTheme="minorHAnsi" w:cstheme="minorBidi"/>
            <w:b w:val="0"/>
            <w:bCs w:val="0"/>
            <w:caps w:val="0"/>
            <w:noProof/>
            <w:sz w:val="22"/>
            <w:szCs w:val="22"/>
            <w:lang w:eastAsia="pl-PL"/>
          </w:rPr>
          <w:tab/>
        </w:r>
        <w:r w:rsidR="002C6666" w:rsidRPr="00D4466D">
          <w:rPr>
            <w:rStyle w:val="Hipercze"/>
            <w:rFonts w:ascii="Times New Roman" w:hAnsi="Times New Roman" w:cs="Times New Roman"/>
            <w:noProof/>
          </w:rPr>
          <w:t>FORMA I FUNKCJA PROJEKTOWANYCH OBIEKTÓW ORAZ ICH PARAMETRY TECHNICZNE</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09" w:history="1">
        <w:r w:rsidR="002C6666" w:rsidRPr="00D4466D">
          <w:rPr>
            <w:rStyle w:val="Hipercze"/>
            <w:rFonts w:ascii="Times New Roman" w:eastAsia="MS Mincho" w:hAnsi="Times New Roman" w:cs="Times New Roman"/>
            <w:noProof/>
            <w:kern w:val="1"/>
          </w:rPr>
          <w:t>3.1 Rozbudowa drogi gminnej nr 601314K (ul. Kaliski)</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10" w:history="1">
        <w:r w:rsidR="002C6666" w:rsidRPr="00D4466D">
          <w:rPr>
            <w:rStyle w:val="Hipercze"/>
            <w:rFonts w:ascii="Times New Roman" w:eastAsia="MS Mincho" w:hAnsi="Times New Roman" w:cs="Times New Roman"/>
            <w:noProof/>
            <w:kern w:val="1"/>
          </w:rPr>
          <w:t>3.2 Przebudowa i budowa zjazdów zwykłych</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11" w:history="1">
        <w:r w:rsidR="002C6666" w:rsidRPr="00D4466D">
          <w:rPr>
            <w:rStyle w:val="Hipercze"/>
            <w:rFonts w:ascii="Times New Roman" w:eastAsia="MS Mincho" w:hAnsi="Times New Roman" w:cs="Times New Roman"/>
            <w:noProof/>
            <w:kern w:val="1"/>
          </w:rPr>
          <w:t>3.3 Przebudowa skrzyżowania drogi gminnej publicznej nr 601314K (ul. Kaliski) z drogą powiatową nr 2134K (ul. Kalinów)</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12" w:history="1">
        <w:r w:rsidR="002C6666" w:rsidRPr="00D4466D">
          <w:rPr>
            <w:rStyle w:val="Hipercze"/>
            <w:rFonts w:ascii="Times New Roman" w:eastAsia="MS Mincho" w:hAnsi="Times New Roman" w:cs="Times New Roman"/>
            <w:noProof/>
            <w:kern w:val="1"/>
          </w:rPr>
          <w:t>3.4. Odwodnienie układu drogowego</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13" w:history="1">
        <w:r w:rsidR="002C6666" w:rsidRPr="00D4466D">
          <w:rPr>
            <w:rStyle w:val="Hipercze"/>
            <w:rFonts w:ascii="Times New Roman" w:eastAsia="MS Mincho" w:hAnsi="Times New Roman" w:cs="Times New Roman"/>
            <w:noProof/>
            <w:kern w:val="1"/>
          </w:rPr>
          <w:t>3.5 Pobocze</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14" w:history="1">
        <w:r w:rsidR="002C6666" w:rsidRPr="00D4466D">
          <w:rPr>
            <w:rStyle w:val="Hipercze"/>
            <w:rFonts w:ascii="Times New Roman" w:eastAsia="MS Mincho" w:hAnsi="Times New Roman" w:cs="Times New Roman"/>
            <w:noProof/>
            <w:kern w:val="1"/>
          </w:rPr>
          <w:t>3.6 Kanał technologiczny</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15" w:history="1">
        <w:r w:rsidR="002C6666" w:rsidRPr="00D4466D">
          <w:rPr>
            <w:rStyle w:val="Hipercze"/>
            <w:rFonts w:ascii="Times New Roman" w:eastAsia="MS Mincho" w:hAnsi="Times New Roman" w:cs="Times New Roman"/>
            <w:noProof/>
            <w:kern w:val="1"/>
          </w:rPr>
          <w:t>3.7 Konstrukcje nawierzchni</w:t>
        </w:r>
      </w:hyperlink>
    </w:p>
    <w:p w:rsidR="002C6666" w:rsidRDefault="00EB4DFC">
      <w:pPr>
        <w:pStyle w:val="Spistreci1"/>
        <w:tabs>
          <w:tab w:val="left" w:pos="480"/>
          <w:tab w:val="right" w:leader="dot" w:pos="9060"/>
        </w:tabs>
        <w:rPr>
          <w:rFonts w:asciiTheme="minorHAnsi" w:eastAsiaTheme="minorEastAsia" w:hAnsiTheme="minorHAnsi" w:cstheme="minorBidi"/>
          <w:b w:val="0"/>
          <w:bCs w:val="0"/>
          <w:caps w:val="0"/>
          <w:noProof/>
          <w:sz w:val="22"/>
          <w:szCs w:val="22"/>
          <w:lang w:eastAsia="pl-PL"/>
        </w:rPr>
      </w:pPr>
      <w:hyperlink w:anchor="_Toc187397316" w:history="1">
        <w:r w:rsidR="002C6666" w:rsidRPr="00D4466D">
          <w:rPr>
            <w:rStyle w:val="Hipercze"/>
            <w:rFonts w:ascii="Times New Roman" w:hAnsi="Times New Roman" w:cs="Times New Roman"/>
            <w:noProof/>
          </w:rPr>
          <w:t>4.</w:t>
        </w:r>
        <w:r w:rsidR="002C6666">
          <w:rPr>
            <w:rFonts w:asciiTheme="minorHAnsi" w:eastAsiaTheme="minorEastAsia" w:hAnsiTheme="minorHAnsi" w:cstheme="minorBidi"/>
            <w:b w:val="0"/>
            <w:bCs w:val="0"/>
            <w:caps w:val="0"/>
            <w:noProof/>
            <w:sz w:val="22"/>
            <w:szCs w:val="22"/>
            <w:lang w:eastAsia="pl-PL"/>
          </w:rPr>
          <w:tab/>
        </w:r>
        <w:r w:rsidR="002C6666" w:rsidRPr="00D4466D">
          <w:rPr>
            <w:rStyle w:val="Hipercze"/>
            <w:rFonts w:ascii="Times New Roman" w:hAnsi="Times New Roman" w:cs="Times New Roman"/>
            <w:noProof/>
          </w:rPr>
          <w:t>UKŁAD KONSTRUKCYJNY PROJEKTOWANYCH OBIEKTÓW</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17" w:history="1">
        <w:r w:rsidR="002C6666" w:rsidRPr="00D4466D">
          <w:rPr>
            <w:rStyle w:val="Hipercze"/>
            <w:rFonts w:ascii="Times New Roman" w:eastAsia="MS Mincho" w:hAnsi="Times New Roman" w:cs="Times New Roman"/>
            <w:noProof/>
            <w:kern w:val="1"/>
          </w:rPr>
          <w:t>4.1 Parametry techniczne</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18" w:history="1">
        <w:r w:rsidR="002C6666" w:rsidRPr="00D4466D">
          <w:rPr>
            <w:rStyle w:val="Hipercze"/>
            <w:rFonts w:ascii="Times New Roman" w:eastAsia="MS Mincho" w:hAnsi="Times New Roman" w:cs="Times New Roman"/>
            <w:noProof/>
          </w:rPr>
          <w:t>4.2 Przyjęte konstrukcje nawierzchni</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19" w:history="1">
        <w:r w:rsidR="002C6666" w:rsidRPr="00D4466D">
          <w:rPr>
            <w:rStyle w:val="Hipercze"/>
            <w:rFonts w:ascii="Times New Roman" w:eastAsia="MS Mincho" w:hAnsi="Times New Roman" w:cs="Times New Roman"/>
            <w:noProof/>
          </w:rPr>
          <w:t>4.3 Stateczność skarp i nośność podłoża</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20" w:history="1">
        <w:r w:rsidR="002C6666" w:rsidRPr="00D4466D">
          <w:rPr>
            <w:rStyle w:val="Hipercze"/>
            <w:rFonts w:ascii="Times New Roman" w:eastAsia="MS Mincho" w:hAnsi="Times New Roman" w:cs="Times New Roman"/>
            <w:noProof/>
          </w:rPr>
          <w:t>4.4 Roboty ziemne</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21" w:history="1">
        <w:r w:rsidR="002C6666" w:rsidRPr="00D4466D">
          <w:rPr>
            <w:rStyle w:val="Hipercze"/>
            <w:rFonts w:ascii="Times New Roman" w:eastAsia="MS Mincho" w:hAnsi="Times New Roman" w:cs="Times New Roman"/>
            <w:noProof/>
            <w:kern w:val="1"/>
          </w:rPr>
          <w:t>4.5 Obiekty inżynierskie</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22" w:history="1">
        <w:r w:rsidR="002C6666" w:rsidRPr="00D4466D">
          <w:rPr>
            <w:rStyle w:val="Hipercze"/>
            <w:rFonts w:ascii="Times New Roman" w:eastAsia="MS Mincho" w:hAnsi="Times New Roman" w:cs="Times New Roman"/>
            <w:noProof/>
            <w:kern w:val="1"/>
          </w:rPr>
          <w:t>4.6 Analiza widoczności skrzyżowania</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23" w:history="1">
        <w:r w:rsidR="002C6666" w:rsidRPr="00D4466D">
          <w:rPr>
            <w:rStyle w:val="Hipercze"/>
            <w:rFonts w:ascii="Times New Roman" w:eastAsia="MS Mincho" w:hAnsi="Times New Roman" w:cs="Times New Roman"/>
            <w:noProof/>
            <w:kern w:val="1"/>
          </w:rPr>
          <w:t>4.7 Analiza przejezdności skrzyżowania</w:t>
        </w:r>
      </w:hyperlink>
    </w:p>
    <w:p w:rsidR="002C6666" w:rsidRDefault="00EB4DFC">
      <w:pPr>
        <w:pStyle w:val="Spistreci1"/>
        <w:tabs>
          <w:tab w:val="left" w:pos="480"/>
          <w:tab w:val="right" w:leader="dot" w:pos="9060"/>
        </w:tabs>
        <w:rPr>
          <w:rFonts w:asciiTheme="minorHAnsi" w:eastAsiaTheme="minorEastAsia" w:hAnsiTheme="minorHAnsi" w:cstheme="minorBidi"/>
          <w:b w:val="0"/>
          <w:bCs w:val="0"/>
          <w:caps w:val="0"/>
          <w:noProof/>
          <w:sz w:val="22"/>
          <w:szCs w:val="22"/>
          <w:lang w:eastAsia="pl-PL"/>
        </w:rPr>
      </w:pPr>
      <w:hyperlink w:anchor="_Toc187397324" w:history="1">
        <w:r w:rsidR="002C6666" w:rsidRPr="00D4466D">
          <w:rPr>
            <w:rStyle w:val="Hipercze"/>
            <w:rFonts w:ascii="Times New Roman" w:eastAsia="MS Mincho" w:hAnsi="Times New Roman" w:cs="Times New Roman"/>
            <w:noProof/>
          </w:rPr>
          <w:t>5.</w:t>
        </w:r>
        <w:r w:rsidR="002C6666">
          <w:rPr>
            <w:rFonts w:asciiTheme="minorHAnsi" w:eastAsiaTheme="minorEastAsia" w:hAnsiTheme="minorHAnsi" w:cstheme="minorBidi"/>
            <w:b w:val="0"/>
            <w:bCs w:val="0"/>
            <w:caps w:val="0"/>
            <w:noProof/>
            <w:sz w:val="22"/>
            <w:szCs w:val="22"/>
            <w:lang w:eastAsia="pl-PL"/>
          </w:rPr>
          <w:tab/>
        </w:r>
        <w:r w:rsidR="002C6666" w:rsidRPr="00D4466D">
          <w:rPr>
            <w:rStyle w:val="Hipercze"/>
            <w:rFonts w:ascii="Times New Roman" w:hAnsi="Times New Roman" w:cs="Times New Roman"/>
            <w:noProof/>
          </w:rPr>
          <w:t>URZĄDZENIA BEZPIECZEŃSTWA RUCHU</w:t>
        </w:r>
      </w:hyperlink>
    </w:p>
    <w:p w:rsidR="002C6666" w:rsidRDefault="00EB4DFC">
      <w:pPr>
        <w:pStyle w:val="Spistreci2"/>
        <w:tabs>
          <w:tab w:val="right" w:leader="dot" w:pos="9060"/>
        </w:tabs>
        <w:rPr>
          <w:rFonts w:asciiTheme="minorHAnsi" w:eastAsiaTheme="minorEastAsia" w:hAnsiTheme="minorHAnsi" w:cstheme="minorBidi"/>
          <w:smallCaps w:val="0"/>
          <w:noProof/>
          <w:sz w:val="22"/>
          <w:szCs w:val="22"/>
          <w:lang w:eastAsia="pl-PL"/>
        </w:rPr>
      </w:pPr>
      <w:hyperlink w:anchor="_Toc187397325" w:history="1">
        <w:r w:rsidR="002C6666" w:rsidRPr="00D4466D">
          <w:rPr>
            <w:rStyle w:val="Hipercze"/>
            <w:rFonts w:ascii="Times New Roman" w:eastAsia="MS Mincho" w:hAnsi="Times New Roman" w:cs="Times New Roman"/>
            <w:noProof/>
          </w:rPr>
          <w:t>5.1 Stała organizacja ruchu</w:t>
        </w:r>
      </w:hyperlink>
    </w:p>
    <w:p w:rsidR="002C6666" w:rsidRDefault="00EB4DFC">
      <w:pPr>
        <w:pStyle w:val="Spistreci1"/>
        <w:tabs>
          <w:tab w:val="left" w:pos="480"/>
          <w:tab w:val="right" w:leader="dot" w:pos="9060"/>
        </w:tabs>
        <w:rPr>
          <w:rFonts w:asciiTheme="minorHAnsi" w:eastAsiaTheme="minorEastAsia" w:hAnsiTheme="minorHAnsi" w:cstheme="minorBidi"/>
          <w:b w:val="0"/>
          <w:bCs w:val="0"/>
          <w:caps w:val="0"/>
          <w:noProof/>
          <w:sz w:val="22"/>
          <w:szCs w:val="22"/>
          <w:lang w:eastAsia="pl-PL"/>
        </w:rPr>
      </w:pPr>
      <w:hyperlink w:anchor="_Toc187397326" w:history="1">
        <w:r w:rsidR="002C6666" w:rsidRPr="00D4466D">
          <w:rPr>
            <w:rStyle w:val="Hipercze"/>
            <w:rFonts w:ascii="Times New Roman" w:hAnsi="Times New Roman" w:cs="Times New Roman"/>
            <w:noProof/>
          </w:rPr>
          <w:t>6.</w:t>
        </w:r>
        <w:r w:rsidR="002C6666">
          <w:rPr>
            <w:rFonts w:asciiTheme="minorHAnsi" w:eastAsiaTheme="minorEastAsia" w:hAnsiTheme="minorHAnsi" w:cstheme="minorBidi"/>
            <w:b w:val="0"/>
            <w:bCs w:val="0"/>
            <w:caps w:val="0"/>
            <w:noProof/>
            <w:sz w:val="22"/>
            <w:szCs w:val="22"/>
            <w:lang w:eastAsia="pl-PL"/>
          </w:rPr>
          <w:tab/>
        </w:r>
        <w:r w:rsidR="002C6666" w:rsidRPr="00D4466D">
          <w:rPr>
            <w:rStyle w:val="Hipercze"/>
            <w:rFonts w:ascii="Times New Roman" w:hAnsi="Times New Roman" w:cs="Times New Roman"/>
            <w:noProof/>
          </w:rPr>
          <w:t>ORGANIZACJA PLACU BUDOWY</w:t>
        </w:r>
      </w:hyperlink>
    </w:p>
    <w:p w:rsidR="002C6666" w:rsidRDefault="00EB4DFC">
      <w:pPr>
        <w:pStyle w:val="Spistreci1"/>
        <w:tabs>
          <w:tab w:val="left" w:pos="480"/>
          <w:tab w:val="right" w:leader="dot" w:pos="9060"/>
        </w:tabs>
        <w:rPr>
          <w:rFonts w:asciiTheme="minorHAnsi" w:eastAsiaTheme="minorEastAsia" w:hAnsiTheme="minorHAnsi" w:cstheme="minorBidi"/>
          <w:b w:val="0"/>
          <w:bCs w:val="0"/>
          <w:caps w:val="0"/>
          <w:noProof/>
          <w:sz w:val="22"/>
          <w:szCs w:val="22"/>
          <w:lang w:eastAsia="pl-PL"/>
        </w:rPr>
      </w:pPr>
      <w:hyperlink w:anchor="_Toc187397327" w:history="1">
        <w:r w:rsidR="002C6666" w:rsidRPr="00D4466D">
          <w:rPr>
            <w:rStyle w:val="Hipercze"/>
            <w:rFonts w:ascii="Times New Roman" w:hAnsi="Times New Roman" w:cs="Times New Roman"/>
            <w:noProof/>
          </w:rPr>
          <w:t>7.</w:t>
        </w:r>
        <w:r w:rsidR="002C6666">
          <w:rPr>
            <w:rFonts w:asciiTheme="minorHAnsi" w:eastAsiaTheme="minorEastAsia" w:hAnsiTheme="minorHAnsi" w:cstheme="minorBidi"/>
            <w:b w:val="0"/>
            <w:bCs w:val="0"/>
            <w:caps w:val="0"/>
            <w:noProof/>
            <w:sz w:val="22"/>
            <w:szCs w:val="22"/>
            <w:lang w:eastAsia="pl-PL"/>
          </w:rPr>
          <w:tab/>
        </w:r>
        <w:r w:rsidR="002C6666" w:rsidRPr="00D4466D">
          <w:rPr>
            <w:rStyle w:val="Hipercze"/>
            <w:rFonts w:ascii="Times New Roman" w:hAnsi="Times New Roman" w:cs="Times New Roman"/>
            <w:noProof/>
          </w:rPr>
          <w:t>OPINIA GEOTECHNICZNA</w:t>
        </w:r>
      </w:hyperlink>
    </w:p>
    <w:p w:rsidR="002C6666" w:rsidRDefault="00EB4DFC">
      <w:pPr>
        <w:pStyle w:val="Spistreci1"/>
        <w:tabs>
          <w:tab w:val="left" w:pos="480"/>
          <w:tab w:val="right" w:leader="dot" w:pos="9060"/>
        </w:tabs>
        <w:rPr>
          <w:rFonts w:asciiTheme="minorHAnsi" w:eastAsiaTheme="minorEastAsia" w:hAnsiTheme="minorHAnsi" w:cstheme="minorBidi"/>
          <w:b w:val="0"/>
          <w:bCs w:val="0"/>
          <w:caps w:val="0"/>
          <w:noProof/>
          <w:sz w:val="22"/>
          <w:szCs w:val="22"/>
          <w:lang w:eastAsia="pl-PL"/>
        </w:rPr>
      </w:pPr>
      <w:hyperlink w:anchor="_Toc187397328" w:history="1">
        <w:r w:rsidR="002C6666" w:rsidRPr="00D4466D">
          <w:rPr>
            <w:rStyle w:val="Hipercze"/>
            <w:rFonts w:ascii="Times New Roman" w:hAnsi="Times New Roman" w:cs="Times New Roman"/>
            <w:noProof/>
          </w:rPr>
          <w:t>8.</w:t>
        </w:r>
        <w:r w:rsidR="002C6666">
          <w:rPr>
            <w:rFonts w:asciiTheme="minorHAnsi" w:eastAsiaTheme="minorEastAsia" w:hAnsiTheme="minorHAnsi" w:cstheme="minorBidi"/>
            <w:b w:val="0"/>
            <w:bCs w:val="0"/>
            <w:caps w:val="0"/>
            <w:noProof/>
            <w:sz w:val="22"/>
            <w:szCs w:val="22"/>
            <w:lang w:eastAsia="pl-PL"/>
          </w:rPr>
          <w:tab/>
        </w:r>
        <w:r w:rsidR="002C6666" w:rsidRPr="00D4466D">
          <w:rPr>
            <w:rStyle w:val="Hipercze"/>
            <w:rFonts w:ascii="Times New Roman" w:hAnsi="Times New Roman" w:cs="Times New Roman"/>
            <w:noProof/>
          </w:rPr>
          <w:t>Informacja o sposobie posadowienia obiektu</w:t>
        </w:r>
      </w:hyperlink>
    </w:p>
    <w:p w:rsidR="002C6666" w:rsidRDefault="00EB4DFC">
      <w:pPr>
        <w:pStyle w:val="Spistreci1"/>
        <w:tabs>
          <w:tab w:val="left" w:pos="480"/>
          <w:tab w:val="right" w:leader="dot" w:pos="9060"/>
        </w:tabs>
        <w:rPr>
          <w:rFonts w:asciiTheme="minorHAnsi" w:eastAsiaTheme="minorEastAsia" w:hAnsiTheme="minorHAnsi" w:cstheme="minorBidi"/>
          <w:b w:val="0"/>
          <w:bCs w:val="0"/>
          <w:caps w:val="0"/>
          <w:noProof/>
          <w:sz w:val="22"/>
          <w:szCs w:val="22"/>
          <w:lang w:eastAsia="pl-PL"/>
        </w:rPr>
      </w:pPr>
      <w:hyperlink w:anchor="_Toc187397329" w:history="1">
        <w:r w:rsidR="002C6666" w:rsidRPr="00D4466D">
          <w:rPr>
            <w:rStyle w:val="Hipercze"/>
            <w:rFonts w:ascii="Times New Roman" w:hAnsi="Times New Roman" w:cs="Times New Roman"/>
            <w:noProof/>
          </w:rPr>
          <w:t>9.</w:t>
        </w:r>
        <w:r w:rsidR="002C6666">
          <w:rPr>
            <w:rFonts w:asciiTheme="minorHAnsi" w:eastAsiaTheme="minorEastAsia" w:hAnsiTheme="minorHAnsi" w:cstheme="minorBidi"/>
            <w:b w:val="0"/>
            <w:bCs w:val="0"/>
            <w:caps w:val="0"/>
            <w:noProof/>
            <w:sz w:val="22"/>
            <w:szCs w:val="22"/>
            <w:lang w:eastAsia="pl-PL"/>
          </w:rPr>
          <w:tab/>
        </w:r>
        <w:r w:rsidR="002C6666" w:rsidRPr="00D4466D">
          <w:rPr>
            <w:rStyle w:val="Hipercze"/>
            <w:rFonts w:ascii="Times New Roman" w:hAnsi="Times New Roman" w:cs="Times New Roman"/>
            <w:noProof/>
          </w:rPr>
          <w:t>Parametry techniczne obiektu budowlanego charakteryzujące wpływ obiektu budowlanego na środowisko i jego wykorzystywanie oraz na zdrowie ludzi i obiekty sąsiednie pod względem</w:t>
        </w:r>
      </w:hyperlink>
    </w:p>
    <w:p w:rsidR="00F40A72" w:rsidRPr="00B43867" w:rsidRDefault="00526A56" w:rsidP="009033DD">
      <w:pPr>
        <w:pStyle w:val="Nagwek1"/>
        <w:numPr>
          <w:ilvl w:val="0"/>
          <w:numId w:val="0"/>
        </w:numPr>
        <w:spacing w:line="276" w:lineRule="auto"/>
        <w:jc w:val="both"/>
        <w:rPr>
          <w:rFonts w:ascii="Times New Roman" w:hAnsi="Times New Roman" w:cs="Times New Roman"/>
        </w:rPr>
      </w:pPr>
      <w:r w:rsidRPr="00B43867">
        <w:rPr>
          <w:rFonts w:ascii="Times New Roman" w:hAnsi="Times New Roman" w:cs="Times New Roman"/>
          <w:caps/>
          <w:kern w:val="0"/>
          <w:sz w:val="20"/>
          <w:szCs w:val="20"/>
          <w:lang w:val="pl-PL"/>
        </w:rPr>
        <w:fldChar w:fldCharType="end"/>
      </w:r>
    </w:p>
    <w:p w:rsidR="00F40A72" w:rsidRPr="00B43867" w:rsidRDefault="00F40A72">
      <w:pPr>
        <w:pStyle w:val="Nagwek1"/>
        <w:pageBreakBefore/>
        <w:spacing w:line="276" w:lineRule="auto"/>
        <w:jc w:val="both"/>
        <w:rPr>
          <w:rFonts w:ascii="Times New Roman" w:eastAsia="MS Mincho" w:hAnsi="Times New Roman" w:cs="Times New Roman"/>
        </w:rPr>
      </w:pPr>
      <w:bookmarkStart w:id="1" w:name="__RefHeading__525_2127964125"/>
      <w:bookmarkStart w:id="2" w:name="_Toc187397297"/>
      <w:bookmarkEnd w:id="1"/>
      <w:r w:rsidRPr="00B43867">
        <w:rPr>
          <w:rFonts w:ascii="Times New Roman" w:hAnsi="Times New Roman" w:cs="Times New Roman"/>
        </w:rPr>
        <w:t>INFORMACJE OGÓLNE</w:t>
      </w:r>
      <w:bookmarkEnd w:id="0"/>
      <w:bookmarkEnd w:id="2"/>
    </w:p>
    <w:p w:rsidR="00F40A72" w:rsidRPr="00B43867" w:rsidRDefault="00F40A72">
      <w:pPr>
        <w:pStyle w:val="Nagwek2"/>
        <w:spacing w:line="276" w:lineRule="auto"/>
        <w:jc w:val="both"/>
        <w:rPr>
          <w:rFonts w:ascii="Times New Roman" w:hAnsi="Times New Roman" w:cs="Times New Roman"/>
        </w:rPr>
      </w:pPr>
      <w:bookmarkStart w:id="3" w:name="__RefHeading__527_2127964125"/>
      <w:bookmarkStart w:id="4" w:name="_Toc187397298"/>
      <w:bookmarkEnd w:id="3"/>
      <w:r w:rsidRPr="00B43867">
        <w:rPr>
          <w:rFonts w:ascii="Times New Roman" w:eastAsia="MS Mincho" w:hAnsi="Times New Roman" w:cs="Times New Roman"/>
          <w:kern w:val="1"/>
        </w:rPr>
        <w:t xml:space="preserve">1.1 </w:t>
      </w:r>
      <w:bookmarkStart w:id="5" w:name="__RefHeading___Toc11671133"/>
      <w:r w:rsidRPr="00B43867">
        <w:rPr>
          <w:rFonts w:ascii="Times New Roman" w:eastAsia="MS Mincho" w:hAnsi="Times New Roman" w:cs="Times New Roman"/>
          <w:kern w:val="1"/>
        </w:rPr>
        <w:t>Przedmiot opracowania</w:t>
      </w:r>
      <w:bookmarkEnd w:id="5"/>
      <w:bookmarkEnd w:id="4"/>
    </w:p>
    <w:p w:rsidR="00743209" w:rsidRPr="00743209" w:rsidRDefault="00F40A72" w:rsidP="00743209">
      <w:pPr>
        <w:adjustRightInd w:val="0"/>
        <w:jc w:val="both"/>
        <w:rPr>
          <w:rFonts w:eastAsia="Calibri"/>
          <w:i/>
          <w:iCs/>
        </w:rPr>
      </w:pPr>
      <w:r w:rsidRPr="00EC4FD0">
        <w:t>Przedmiotem ninie</w:t>
      </w:r>
      <w:r w:rsidR="00330390" w:rsidRPr="00EC4FD0">
        <w:t>jszego opracowania jest projekt</w:t>
      </w:r>
      <w:r w:rsidR="004301FD" w:rsidRPr="00EC4FD0">
        <w:t xml:space="preserve"> </w:t>
      </w:r>
      <w:r w:rsidR="00EB4DFC">
        <w:t>techniczny</w:t>
      </w:r>
      <w:r w:rsidR="004301FD" w:rsidRPr="00EC4FD0">
        <w:t xml:space="preserve"> w zakresie projektu drogowego </w:t>
      </w:r>
      <w:r w:rsidRPr="00EC4FD0">
        <w:t xml:space="preserve">dla inwestycji pn.: </w:t>
      </w:r>
      <w:r w:rsidR="00743209" w:rsidRPr="00743209">
        <w:rPr>
          <w:rFonts w:eastAsia="Calibri"/>
        </w:rPr>
        <w:t xml:space="preserve">ROZBUDOWA DROGI GMINNEJ PUBLICZNEJ NR 601314K (UL. KALISKI) NA DZIAŁKACH NR </w:t>
      </w:r>
      <w:r w:rsidR="00743209" w:rsidRPr="00743209">
        <w:rPr>
          <w:rFonts w:eastAsia="Calibri"/>
          <w:b/>
          <w:bCs/>
          <w:u w:val="single"/>
        </w:rPr>
        <w:t>269/2</w:t>
      </w:r>
      <w:r w:rsidR="00743209" w:rsidRPr="00743209">
        <w:rPr>
          <w:rFonts w:eastAsia="Calibri"/>
          <w:i/>
          <w:iCs/>
        </w:rPr>
        <w:t>,</w:t>
      </w:r>
      <w:r w:rsidR="00743209" w:rsidRPr="00743209">
        <w:rPr>
          <w:rFonts w:eastAsia="Calibri"/>
        </w:rPr>
        <w:t xml:space="preserve"> 269/8 (</w:t>
      </w:r>
      <w:r w:rsidR="00743209" w:rsidRPr="00743209">
        <w:rPr>
          <w:rFonts w:eastAsia="Calibri"/>
          <w:b/>
          <w:bCs/>
        </w:rPr>
        <w:t>269/22</w:t>
      </w:r>
      <w:r w:rsidR="00743209" w:rsidRPr="00743209">
        <w:rPr>
          <w:rFonts w:eastAsia="Calibri"/>
        </w:rPr>
        <w:t xml:space="preserve">, </w:t>
      </w:r>
      <w:r w:rsidR="00743209" w:rsidRPr="00743209">
        <w:rPr>
          <w:rFonts w:eastAsia="Calibri"/>
          <w:u w:val="single"/>
        </w:rPr>
        <w:t>269/23</w:t>
      </w:r>
      <w:r w:rsidR="00743209" w:rsidRPr="00743209">
        <w:rPr>
          <w:rFonts w:eastAsia="Calibri"/>
        </w:rPr>
        <w:t xml:space="preserve">), </w:t>
      </w:r>
      <w:r w:rsidR="00743209" w:rsidRPr="00743209">
        <w:rPr>
          <w:rFonts w:eastAsia="Calibri"/>
          <w:b/>
          <w:bCs/>
          <w:u w:val="single"/>
        </w:rPr>
        <w:t>269/9</w:t>
      </w:r>
      <w:r w:rsidR="00743209" w:rsidRPr="00743209">
        <w:rPr>
          <w:rFonts w:eastAsia="Calibri"/>
        </w:rPr>
        <w:t>, 269/11 (</w:t>
      </w:r>
      <w:r w:rsidR="00743209" w:rsidRPr="00743209">
        <w:rPr>
          <w:rFonts w:eastAsia="Calibri"/>
          <w:b/>
          <w:bCs/>
        </w:rPr>
        <w:t>269/24</w:t>
      </w:r>
      <w:r w:rsidR="00743209" w:rsidRPr="00743209">
        <w:rPr>
          <w:rFonts w:eastAsia="Calibri"/>
        </w:rPr>
        <w:t xml:space="preserve">, </w:t>
      </w:r>
      <w:r w:rsidR="00743209" w:rsidRPr="00743209">
        <w:rPr>
          <w:rFonts w:eastAsia="Calibri"/>
          <w:u w:val="single"/>
        </w:rPr>
        <w:t>269/25</w:t>
      </w:r>
      <w:r w:rsidR="00743209" w:rsidRPr="00743209">
        <w:rPr>
          <w:rFonts w:eastAsia="Calibri"/>
        </w:rPr>
        <w:t xml:space="preserve">), </w:t>
      </w:r>
      <w:r w:rsidR="00743209" w:rsidRPr="00743209">
        <w:rPr>
          <w:rFonts w:eastAsia="Calibri"/>
          <w:b/>
          <w:bCs/>
          <w:u w:val="single"/>
        </w:rPr>
        <w:t>269/13</w:t>
      </w:r>
      <w:r w:rsidR="00743209" w:rsidRPr="00743209">
        <w:rPr>
          <w:rFonts w:eastAsia="Calibri"/>
        </w:rPr>
        <w:t xml:space="preserve">, </w:t>
      </w:r>
      <w:r w:rsidR="00743209" w:rsidRPr="00743209">
        <w:rPr>
          <w:rFonts w:eastAsia="Calibri"/>
          <w:b/>
          <w:bCs/>
          <w:u w:val="single"/>
        </w:rPr>
        <w:t>269/14</w:t>
      </w:r>
      <w:r w:rsidR="00743209" w:rsidRPr="00743209">
        <w:rPr>
          <w:rFonts w:eastAsia="Calibri"/>
        </w:rPr>
        <w:t>, 269/15 (</w:t>
      </w:r>
      <w:r w:rsidR="00743209" w:rsidRPr="00743209">
        <w:rPr>
          <w:rFonts w:eastAsia="Calibri"/>
          <w:b/>
          <w:bCs/>
        </w:rPr>
        <w:t>269/20</w:t>
      </w:r>
      <w:r w:rsidR="00743209" w:rsidRPr="00743209">
        <w:rPr>
          <w:rFonts w:eastAsia="Calibri"/>
        </w:rPr>
        <w:t xml:space="preserve">, </w:t>
      </w:r>
      <w:r w:rsidR="00743209" w:rsidRPr="00743209">
        <w:rPr>
          <w:rFonts w:eastAsia="Calibri"/>
          <w:u w:val="single"/>
        </w:rPr>
        <w:t>269/21</w:t>
      </w:r>
      <w:r w:rsidR="00743209" w:rsidRPr="00743209">
        <w:rPr>
          <w:rFonts w:eastAsia="Calibri"/>
        </w:rPr>
        <w:t xml:space="preserve">), </w:t>
      </w:r>
      <w:r w:rsidR="00743209" w:rsidRPr="00743209">
        <w:rPr>
          <w:rFonts w:eastAsia="Calibri"/>
          <w:b/>
          <w:bCs/>
          <w:u w:val="single"/>
        </w:rPr>
        <w:t>269/16</w:t>
      </w:r>
      <w:r w:rsidR="00743209" w:rsidRPr="00743209">
        <w:rPr>
          <w:rFonts w:eastAsia="Calibri"/>
        </w:rPr>
        <w:t>, 269/17 (</w:t>
      </w:r>
      <w:r w:rsidR="00743209" w:rsidRPr="00743209">
        <w:rPr>
          <w:rFonts w:eastAsia="Calibri"/>
          <w:b/>
          <w:bCs/>
        </w:rPr>
        <w:t>269/26</w:t>
      </w:r>
      <w:r w:rsidR="00743209" w:rsidRPr="00743209">
        <w:rPr>
          <w:rFonts w:eastAsia="Calibri"/>
        </w:rPr>
        <w:t xml:space="preserve">, </w:t>
      </w:r>
      <w:r w:rsidR="00743209" w:rsidRPr="00743209">
        <w:rPr>
          <w:rFonts w:eastAsia="Calibri"/>
          <w:u w:val="single"/>
        </w:rPr>
        <w:t>269/27</w:t>
      </w:r>
      <w:r w:rsidR="00743209" w:rsidRPr="00743209">
        <w:rPr>
          <w:rFonts w:eastAsia="Calibri"/>
        </w:rPr>
        <w:t xml:space="preserve">), </w:t>
      </w:r>
      <w:r w:rsidR="00743209" w:rsidRPr="00743209">
        <w:rPr>
          <w:rFonts w:eastAsia="Calibri"/>
          <w:b/>
          <w:bCs/>
          <w:u w:val="single"/>
        </w:rPr>
        <w:t>269/18</w:t>
      </w:r>
      <w:r w:rsidR="00743209" w:rsidRPr="00743209">
        <w:rPr>
          <w:rFonts w:eastAsia="Calibri"/>
        </w:rPr>
        <w:t>, 269/19 (</w:t>
      </w:r>
      <w:r w:rsidR="00743209" w:rsidRPr="00743209">
        <w:rPr>
          <w:rFonts w:eastAsia="Calibri"/>
          <w:b/>
          <w:bCs/>
        </w:rPr>
        <w:t>269/28</w:t>
      </w:r>
      <w:r w:rsidR="00743209" w:rsidRPr="00743209">
        <w:rPr>
          <w:rFonts w:eastAsia="Calibri"/>
        </w:rPr>
        <w:t xml:space="preserve">, </w:t>
      </w:r>
      <w:r w:rsidR="00743209" w:rsidRPr="00743209">
        <w:rPr>
          <w:rFonts w:eastAsia="Calibri"/>
          <w:u w:val="single"/>
        </w:rPr>
        <w:t>269/29</w:t>
      </w:r>
      <w:r w:rsidR="00743209" w:rsidRPr="00743209">
        <w:rPr>
          <w:rFonts w:eastAsia="Calibri"/>
        </w:rPr>
        <w:t xml:space="preserve">), </w:t>
      </w:r>
      <w:r w:rsidR="00743209" w:rsidRPr="00743209">
        <w:rPr>
          <w:rFonts w:eastAsia="Calibri"/>
          <w:i/>
          <w:iCs/>
          <w:u w:val="single"/>
        </w:rPr>
        <w:t>271/1</w:t>
      </w:r>
      <w:r w:rsidR="00743209" w:rsidRPr="00743209">
        <w:rPr>
          <w:rFonts w:eastAsia="Calibri"/>
        </w:rPr>
        <w:t xml:space="preserve">, </w:t>
      </w:r>
      <w:r w:rsidR="00743209" w:rsidRPr="00743209">
        <w:rPr>
          <w:rFonts w:eastAsia="Calibri"/>
          <w:b/>
          <w:bCs/>
          <w:u w:val="single"/>
        </w:rPr>
        <w:t>289/1</w:t>
      </w:r>
      <w:r w:rsidR="00743209" w:rsidRPr="00743209">
        <w:rPr>
          <w:rFonts w:eastAsia="Calibri"/>
        </w:rPr>
        <w:t xml:space="preserve">, </w:t>
      </w:r>
      <w:r w:rsidR="00743209" w:rsidRPr="00743209">
        <w:rPr>
          <w:rFonts w:eastAsia="Calibri"/>
          <w:b/>
          <w:bCs/>
          <w:u w:val="single"/>
        </w:rPr>
        <w:t>289/2</w:t>
      </w:r>
      <w:r w:rsidR="00743209" w:rsidRPr="00743209">
        <w:rPr>
          <w:rFonts w:eastAsia="Calibri"/>
        </w:rPr>
        <w:t>, 289/6 (</w:t>
      </w:r>
      <w:r w:rsidR="00743209" w:rsidRPr="00743209">
        <w:rPr>
          <w:rFonts w:eastAsia="Calibri"/>
          <w:b/>
          <w:bCs/>
        </w:rPr>
        <w:t>289/8</w:t>
      </w:r>
      <w:r w:rsidR="00743209" w:rsidRPr="00743209">
        <w:rPr>
          <w:rFonts w:eastAsia="Calibri"/>
        </w:rPr>
        <w:t xml:space="preserve">, </w:t>
      </w:r>
      <w:r w:rsidR="00743209" w:rsidRPr="00743209">
        <w:rPr>
          <w:rFonts w:eastAsia="Calibri"/>
          <w:u w:val="single"/>
        </w:rPr>
        <w:t>289/9</w:t>
      </w:r>
      <w:r w:rsidR="00743209" w:rsidRPr="00743209">
        <w:rPr>
          <w:rFonts w:eastAsia="Calibri"/>
        </w:rPr>
        <w:t xml:space="preserve">), </w:t>
      </w:r>
      <w:r w:rsidR="00743209" w:rsidRPr="00743209">
        <w:rPr>
          <w:rFonts w:eastAsia="Calibri"/>
          <w:b/>
          <w:bCs/>
          <w:u w:val="single"/>
        </w:rPr>
        <w:t>298/1</w:t>
      </w:r>
      <w:r w:rsidR="00743209" w:rsidRPr="00743209">
        <w:rPr>
          <w:rFonts w:eastAsia="Calibri"/>
        </w:rPr>
        <w:t xml:space="preserve">, </w:t>
      </w:r>
      <w:r w:rsidR="00743209" w:rsidRPr="00743209">
        <w:rPr>
          <w:rFonts w:eastAsia="Calibri"/>
          <w:i/>
          <w:iCs/>
          <w:u w:val="single"/>
        </w:rPr>
        <w:t>301/1</w:t>
      </w:r>
      <w:r w:rsidR="00743209" w:rsidRPr="00743209">
        <w:rPr>
          <w:rFonts w:eastAsia="Calibri"/>
          <w:i/>
          <w:iCs/>
        </w:rPr>
        <w:t xml:space="preserve">, </w:t>
      </w:r>
      <w:r w:rsidR="00743209" w:rsidRPr="00743209">
        <w:rPr>
          <w:rFonts w:eastAsia="Calibri"/>
          <w:i/>
          <w:iCs/>
          <w:u w:val="single"/>
        </w:rPr>
        <w:t>301/2</w:t>
      </w:r>
      <w:r w:rsidR="00743209" w:rsidRPr="00743209">
        <w:rPr>
          <w:rFonts w:eastAsia="Calibri"/>
        </w:rPr>
        <w:t xml:space="preserve">, </w:t>
      </w:r>
      <w:r w:rsidR="00743209" w:rsidRPr="00743209">
        <w:rPr>
          <w:rFonts w:eastAsia="Calibri"/>
          <w:i/>
          <w:iCs/>
          <w:u w:val="single"/>
        </w:rPr>
        <w:t>327/3</w:t>
      </w:r>
      <w:r w:rsidR="00743209" w:rsidRPr="00743209">
        <w:rPr>
          <w:rFonts w:eastAsia="Calibri"/>
          <w:i/>
          <w:iCs/>
        </w:rPr>
        <w:t xml:space="preserve">, </w:t>
      </w:r>
      <w:r w:rsidR="00743209" w:rsidRPr="00743209">
        <w:rPr>
          <w:rFonts w:eastAsia="Calibri"/>
          <w:i/>
          <w:iCs/>
          <w:u w:val="single"/>
        </w:rPr>
        <w:t>327/4</w:t>
      </w:r>
      <w:r w:rsidR="00743209" w:rsidRPr="00743209">
        <w:rPr>
          <w:rFonts w:eastAsia="Calibri"/>
          <w:i/>
          <w:iCs/>
        </w:rPr>
        <w:t xml:space="preserve">, </w:t>
      </w:r>
      <w:r w:rsidR="00743209" w:rsidRPr="00743209">
        <w:rPr>
          <w:rFonts w:eastAsia="Calibri"/>
          <w:i/>
          <w:iCs/>
          <w:u w:val="single"/>
        </w:rPr>
        <w:t>329/4</w:t>
      </w:r>
      <w:r w:rsidR="00743209" w:rsidRPr="00743209">
        <w:rPr>
          <w:rFonts w:eastAsia="Calibri"/>
          <w:i/>
          <w:iCs/>
        </w:rPr>
        <w:t xml:space="preserve">, </w:t>
      </w:r>
      <w:r w:rsidR="00743209" w:rsidRPr="00743209">
        <w:rPr>
          <w:rFonts w:eastAsia="Calibri"/>
          <w:i/>
          <w:iCs/>
          <w:u w:val="single"/>
        </w:rPr>
        <w:t>329/5</w:t>
      </w:r>
      <w:r w:rsidR="00743209" w:rsidRPr="00743209">
        <w:rPr>
          <w:rFonts w:eastAsia="Calibri"/>
        </w:rPr>
        <w:t xml:space="preserve">, </w:t>
      </w:r>
      <w:r w:rsidR="00743209" w:rsidRPr="00743209">
        <w:rPr>
          <w:rFonts w:eastAsia="Calibri"/>
          <w:b/>
          <w:bCs/>
        </w:rPr>
        <w:t>344/3</w:t>
      </w:r>
      <w:r w:rsidR="00743209" w:rsidRPr="00743209">
        <w:rPr>
          <w:rFonts w:eastAsia="Calibri"/>
        </w:rPr>
        <w:t xml:space="preserve">, </w:t>
      </w:r>
      <w:r w:rsidR="00743209" w:rsidRPr="00743209">
        <w:rPr>
          <w:rFonts w:eastAsia="Calibri"/>
          <w:i/>
          <w:iCs/>
          <w:u w:val="single"/>
        </w:rPr>
        <w:t>345/1</w:t>
      </w:r>
      <w:r w:rsidR="00743209" w:rsidRPr="00743209">
        <w:rPr>
          <w:rFonts w:eastAsia="Calibri"/>
        </w:rPr>
        <w:t xml:space="preserve">, </w:t>
      </w:r>
      <w:r w:rsidR="00743209" w:rsidRPr="00743209">
        <w:rPr>
          <w:rFonts w:eastAsia="Calibri"/>
          <w:b/>
          <w:bCs/>
        </w:rPr>
        <w:t>345/3</w:t>
      </w:r>
      <w:r w:rsidR="00743209" w:rsidRPr="00743209">
        <w:rPr>
          <w:rFonts w:eastAsia="Calibri"/>
        </w:rPr>
        <w:t xml:space="preserve">, </w:t>
      </w:r>
      <w:r w:rsidR="00743209" w:rsidRPr="00743209">
        <w:rPr>
          <w:rFonts w:eastAsia="Calibri"/>
          <w:b/>
          <w:bCs/>
          <w:u w:val="single"/>
        </w:rPr>
        <w:t>747</w:t>
      </w:r>
      <w:r w:rsidR="00743209" w:rsidRPr="00743209">
        <w:rPr>
          <w:rFonts w:eastAsia="Calibri"/>
        </w:rPr>
        <w:t xml:space="preserve">, </w:t>
      </w:r>
      <w:r w:rsidR="00743209" w:rsidRPr="00743209">
        <w:rPr>
          <w:rFonts w:eastAsia="Calibri"/>
          <w:i/>
          <w:iCs/>
          <w:u w:val="single"/>
        </w:rPr>
        <w:t>750,</w:t>
      </w:r>
      <w:r w:rsidR="00743209" w:rsidRPr="00743209">
        <w:rPr>
          <w:rFonts w:eastAsia="Calibri"/>
          <w:i/>
          <w:iCs/>
        </w:rPr>
        <w:t xml:space="preserve"> </w:t>
      </w:r>
      <w:r w:rsidR="00743209" w:rsidRPr="00743209">
        <w:rPr>
          <w:rFonts w:eastAsia="Calibri"/>
        </w:rPr>
        <w:t>OBRĘB 0005 WOLA KALINOWSKA, JEDNOSTKA EWIDENCYJNA 120613_2 W MIEJSCOWOŚCI WOLA KALINOWSKA, GMINA SUŁOSZOWA</w:t>
      </w:r>
      <w:bookmarkStart w:id="6" w:name="_GoBack"/>
      <w:bookmarkEnd w:id="6"/>
    </w:p>
    <w:p w:rsidR="00EC4FD0" w:rsidRPr="00EC4FD0" w:rsidRDefault="00EC4FD0" w:rsidP="00EC4FD0">
      <w:pPr>
        <w:autoSpaceDE w:val="0"/>
        <w:autoSpaceDN w:val="0"/>
        <w:adjustRightInd w:val="0"/>
        <w:ind w:right="139"/>
        <w:jc w:val="both"/>
      </w:pPr>
    </w:p>
    <w:p w:rsidR="00F40A72" w:rsidRPr="00B43867" w:rsidRDefault="00F40A72">
      <w:pPr>
        <w:pStyle w:val="Nagwek2"/>
        <w:spacing w:line="276" w:lineRule="auto"/>
        <w:jc w:val="both"/>
        <w:rPr>
          <w:rFonts w:ascii="Times New Roman" w:hAnsi="Times New Roman" w:cs="Times New Roman"/>
        </w:rPr>
      </w:pPr>
      <w:bookmarkStart w:id="7" w:name="__RefHeading__529_2127964125"/>
      <w:bookmarkStart w:id="8" w:name="_Toc187397299"/>
      <w:bookmarkEnd w:id="7"/>
      <w:r w:rsidRPr="00B43867">
        <w:rPr>
          <w:rFonts w:ascii="Times New Roman" w:eastAsia="MS Mincho" w:hAnsi="Times New Roman" w:cs="Times New Roman"/>
          <w:kern w:val="1"/>
        </w:rPr>
        <w:t xml:space="preserve">1.2 </w:t>
      </w:r>
      <w:bookmarkStart w:id="9" w:name="__RefHeading___Toc11671134"/>
      <w:r w:rsidRPr="00B43867">
        <w:rPr>
          <w:rFonts w:ascii="Times New Roman" w:eastAsia="MS Mincho" w:hAnsi="Times New Roman" w:cs="Times New Roman"/>
          <w:kern w:val="1"/>
        </w:rPr>
        <w:t>Podstawa opracowania</w:t>
      </w:r>
      <w:bookmarkEnd w:id="9"/>
      <w:bookmarkEnd w:id="8"/>
    </w:p>
    <w:p w:rsidR="00F40A72" w:rsidRPr="00B43867" w:rsidRDefault="00F40A72">
      <w:pPr>
        <w:pStyle w:val="Tekstpodstawowy21"/>
        <w:spacing w:after="0" w:line="276" w:lineRule="auto"/>
        <w:jc w:val="both"/>
      </w:pPr>
      <w:r w:rsidRPr="00B43867">
        <w:t>Podstawą opracowania jest:</w:t>
      </w:r>
    </w:p>
    <w:p w:rsidR="00F40A72" w:rsidRPr="00B43867" w:rsidRDefault="00F40A72">
      <w:pPr>
        <w:pStyle w:val="Tekstpodstawowy21"/>
        <w:spacing w:after="0" w:line="276" w:lineRule="auto"/>
        <w:jc w:val="both"/>
      </w:pPr>
      <w:r w:rsidRPr="00B43867">
        <w:t>-zlecenie inwestora</w:t>
      </w:r>
    </w:p>
    <w:p w:rsidR="00F40A72" w:rsidRPr="00B43867" w:rsidRDefault="00F40A72">
      <w:pPr>
        <w:pStyle w:val="Tekstpodstawowy21"/>
        <w:spacing w:after="0" w:line="276" w:lineRule="auto"/>
        <w:jc w:val="both"/>
      </w:pPr>
      <w:r w:rsidRPr="00B43867">
        <w:t>-wizja w terenie</w:t>
      </w:r>
    </w:p>
    <w:p w:rsidR="00F40A72" w:rsidRPr="00B43867" w:rsidRDefault="00F40A72">
      <w:pPr>
        <w:pStyle w:val="Tekstpodstawowy21"/>
        <w:spacing w:after="0" w:line="276" w:lineRule="auto"/>
        <w:jc w:val="both"/>
      </w:pPr>
      <w:r w:rsidRPr="00B43867">
        <w:t>-aktualne normy i przepisy budowlane</w:t>
      </w:r>
    </w:p>
    <w:p w:rsidR="00F40A72" w:rsidRPr="00B43867" w:rsidRDefault="00F40A72">
      <w:pPr>
        <w:pStyle w:val="Tekstpodstawowy21"/>
        <w:spacing w:after="0" w:line="276" w:lineRule="auto"/>
        <w:jc w:val="both"/>
      </w:pPr>
      <w:r w:rsidRPr="00B43867">
        <w:t>-mapa z zaktualizowanym uzbrojeniem</w:t>
      </w:r>
    </w:p>
    <w:p w:rsidR="00F40A72" w:rsidRPr="00B43867" w:rsidRDefault="00F40A72">
      <w:pPr>
        <w:pStyle w:val="Tekstpodstawowy21"/>
        <w:spacing w:after="0" w:line="276" w:lineRule="auto"/>
        <w:jc w:val="both"/>
      </w:pPr>
      <w:r w:rsidRPr="00B43867">
        <w:t>- decyzje od organów administracyjnych</w:t>
      </w:r>
    </w:p>
    <w:p w:rsidR="00F40A72" w:rsidRPr="00B43867" w:rsidRDefault="00F40A72" w:rsidP="00A3710B">
      <w:pPr>
        <w:pStyle w:val="Akapitzlist"/>
        <w:suppressAutoHyphens w:val="0"/>
        <w:spacing w:after="0"/>
        <w:ind w:left="0" w:right="139"/>
        <w:rPr>
          <w:rFonts w:cs="Times New Roman"/>
          <w:szCs w:val="32"/>
        </w:rPr>
      </w:pPr>
      <w:r w:rsidRPr="00B43867">
        <w:rPr>
          <w:rFonts w:cs="Times New Roman"/>
        </w:rPr>
        <w:t xml:space="preserve">- MPZP - </w:t>
      </w:r>
      <w:r w:rsidR="00A3710B" w:rsidRPr="00B43867">
        <w:rPr>
          <w:rFonts w:cs="Times New Roman"/>
          <w:szCs w:val="32"/>
        </w:rPr>
        <w:t xml:space="preserve">MPZP - MPZP - Nr XXIII/201/2020 Rady Gminy Sułoszowa z dnia 30 października 2020 r. w sprawie uchwalenia zmiany miejscowego planu zagospodarowania przestrzennego sołectwa Wola Kalinowska </w:t>
      </w:r>
      <w:r w:rsidRPr="00B43867">
        <w:rPr>
          <w:rFonts w:cs="Times New Roman"/>
        </w:rPr>
        <w:br/>
        <w:t xml:space="preserve">- Ustawa </w:t>
      </w:r>
      <w:r w:rsidRPr="00B43867">
        <w:rPr>
          <w:rFonts w:cs="Times New Roman"/>
          <w:b/>
        </w:rPr>
        <w:t xml:space="preserve">ZRID - </w:t>
      </w:r>
      <w:r w:rsidRPr="00B43867">
        <w:rPr>
          <w:rFonts w:cs="Times New Roman"/>
        </w:rPr>
        <w:t>„Ustawa z dnia 10 kwietnia 2003 r. o szczególnych zasadach przygotowania i realizacji inwestycji w zakresie dróg publicznych”.</w:t>
      </w:r>
    </w:p>
    <w:p w:rsidR="00F40A72" w:rsidRPr="00B43867" w:rsidRDefault="00F40A72">
      <w:pPr>
        <w:pStyle w:val="Nagwek2"/>
        <w:spacing w:line="276" w:lineRule="auto"/>
        <w:jc w:val="both"/>
        <w:rPr>
          <w:rFonts w:ascii="Times New Roman" w:hAnsi="Times New Roman" w:cs="Times New Roman"/>
        </w:rPr>
      </w:pPr>
      <w:bookmarkStart w:id="10" w:name="__RefHeading___Toc11671135"/>
      <w:bookmarkStart w:id="11" w:name="__RefHeading__531_2127964125"/>
      <w:bookmarkStart w:id="12" w:name="_Toc187397300"/>
      <w:bookmarkEnd w:id="10"/>
      <w:bookmarkEnd w:id="11"/>
      <w:r w:rsidRPr="00B43867">
        <w:rPr>
          <w:rFonts w:ascii="Times New Roman" w:eastAsia="MS Mincho" w:hAnsi="Times New Roman" w:cs="Times New Roman"/>
          <w:kern w:val="1"/>
        </w:rPr>
        <w:t>1.3 Inwestor</w:t>
      </w:r>
      <w:bookmarkEnd w:id="12"/>
    </w:p>
    <w:p w:rsidR="007F09E4" w:rsidRPr="00B43867" w:rsidRDefault="007F09E4" w:rsidP="007F09E4">
      <w:pPr>
        <w:tabs>
          <w:tab w:val="left" w:pos="567"/>
        </w:tabs>
        <w:autoSpaceDE w:val="0"/>
        <w:spacing w:line="276" w:lineRule="auto"/>
        <w:ind w:left="360" w:hanging="218"/>
        <w:jc w:val="both"/>
      </w:pPr>
      <w:r w:rsidRPr="00B43867">
        <w:t>WÓJT GMINY SUŁOSZOWA</w:t>
      </w:r>
    </w:p>
    <w:p w:rsidR="007F09E4" w:rsidRPr="00B43867" w:rsidRDefault="007F09E4" w:rsidP="007F09E4">
      <w:pPr>
        <w:tabs>
          <w:tab w:val="left" w:pos="567"/>
        </w:tabs>
        <w:autoSpaceDE w:val="0"/>
        <w:spacing w:line="276" w:lineRule="auto"/>
        <w:ind w:left="360" w:hanging="218"/>
        <w:jc w:val="both"/>
      </w:pPr>
      <w:r w:rsidRPr="00B43867">
        <w:t>UL. KRAKOWSKA 139</w:t>
      </w:r>
    </w:p>
    <w:p w:rsidR="007F09E4" w:rsidRPr="00B43867" w:rsidRDefault="007F09E4" w:rsidP="007F09E4">
      <w:pPr>
        <w:tabs>
          <w:tab w:val="left" w:pos="567"/>
        </w:tabs>
        <w:autoSpaceDE w:val="0"/>
        <w:spacing w:line="276" w:lineRule="auto"/>
        <w:ind w:left="360" w:hanging="218"/>
        <w:jc w:val="both"/>
      </w:pPr>
      <w:r w:rsidRPr="00B43867">
        <w:t>32-045 SUŁOSZOWA</w:t>
      </w:r>
    </w:p>
    <w:p w:rsidR="00F40A72" w:rsidRPr="00B43867" w:rsidRDefault="00F40A72">
      <w:pPr>
        <w:pStyle w:val="Nagwek2"/>
        <w:spacing w:line="276" w:lineRule="auto"/>
        <w:jc w:val="both"/>
        <w:rPr>
          <w:rFonts w:ascii="Times New Roman" w:hAnsi="Times New Roman" w:cs="Times New Roman"/>
        </w:rPr>
      </w:pPr>
      <w:bookmarkStart w:id="13" w:name="__RefHeading__533_2127964125"/>
      <w:bookmarkStart w:id="14" w:name="_Toc187397301"/>
      <w:bookmarkEnd w:id="13"/>
      <w:r w:rsidRPr="00B43867">
        <w:rPr>
          <w:rFonts w:ascii="Times New Roman" w:eastAsia="MS Mincho" w:hAnsi="Times New Roman" w:cs="Times New Roman"/>
          <w:kern w:val="1"/>
        </w:rPr>
        <w:t xml:space="preserve">1.4 </w:t>
      </w:r>
      <w:bookmarkStart w:id="15" w:name="__RefHeading___Toc11671136"/>
      <w:r w:rsidRPr="00B43867">
        <w:rPr>
          <w:rFonts w:ascii="Times New Roman" w:eastAsia="MS Mincho" w:hAnsi="Times New Roman" w:cs="Times New Roman"/>
          <w:kern w:val="1"/>
        </w:rPr>
        <w:t>Przedmiot inwestycji</w:t>
      </w:r>
      <w:bookmarkEnd w:id="15"/>
      <w:bookmarkEnd w:id="14"/>
    </w:p>
    <w:p w:rsidR="00F40A72" w:rsidRPr="00B43867" w:rsidRDefault="00F40A72">
      <w:pPr>
        <w:spacing w:line="276" w:lineRule="auto"/>
        <w:ind w:firstLine="360"/>
        <w:jc w:val="both"/>
      </w:pPr>
    </w:p>
    <w:p w:rsidR="00F40A72" w:rsidRPr="00B43867" w:rsidRDefault="00F40A72">
      <w:pPr>
        <w:spacing w:line="276" w:lineRule="auto"/>
        <w:ind w:firstLine="360"/>
        <w:jc w:val="both"/>
      </w:pPr>
      <w:r w:rsidRPr="00B43867">
        <w:t xml:space="preserve">Przedmiotowy odcinek drogi </w:t>
      </w:r>
      <w:r w:rsidR="007F09E4" w:rsidRPr="00B43867">
        <w:t>gminnej nr</w:t>
      </w:r>
      <w:r w:rsidRPr="00B43867">
        <w:t xml:space="preserve"> </w:t>
      </w:r>
      <w:r w:rsidR="007F09E4" w:rsidRPr="00B43867">
        <w:t>601314K</w:t>
      </w:r>
      <w:r w:rsidRPr="00B43867">
        <w:t xml:space="preserve"> znajduje się w województwie małopolskim, na terenie powiatu: krakowskiego, w gminie: </w:t>
      </w:r>
      <w:r w:rsidR="007F09E4" w:rsidRPr="00B43867">
        <w:t>Sułoszowa</w:t>
      </w:r>
      <w:r w:rsidRPr="00B43867">
        <w:t xml:space="preserve">, miejscowość </w:t>
      </w:r>
      <w:r w:rsidR="007F09E4" w:rsidRPr="00B43867">
        <w:t>Wola Kalinowska</w:t>
      </w:r>
      <w:r w:rsidRPr="00B43867">
        <w:t>.</w:t>
      </w:r>
    </w:p>
    <w:p w:rsidR="00D61090" w:rsidRPr="00B43867" w:rsidRDefault="00D61090">
      <w:pPr>
        <w:spacing w:line="276" w:lineRule="auto"/>
        <w:ind w:firstLine="360"/>
        <w:jc w:val="both"/>
      </w:pPr>
    </w:p>
    <w:p w:rsidR="00F40A72" w:rsidRPr="00B43867" w:rsidRDefault="00F40A72">
      <w:pPr>
        <w:spacing w:line="276" w:lineRule="auto"/>
        <w:ind w:firstLine="360"/>
        <w:jc w:val="both"/>
      </w:pPr>
      <w:r w:rsidRPr="00B43867">
        <w:t>Zakres projektu obejmuje:</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bookmarkStart w:id="16" w:name="__RefHeading___Toc11671137"/>
      <w:bookmarkStart w:id="17" w:name="__RefHeading__535_2127964125"/>
      <w:bookmarkEnd w:id="16"/>
      <w:bookmarkEnd w:id="17"/>
      <w:r w:rsidRPr="009B4350">
        <w:rPr>
          <w:rFonts w:cs="Times New Roman"/>
          <w:iCs/>
          <w:position w:val="8"/>
          <w:szCs w:val="24"/>
        </w:rPr>
        <w:t>Wycinka drzew;</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Rozbiórka istniejących nawierzchni;</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Rozbiórka istniejącego oznakowania;</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Rozbiórka przepustów oraz ścianek czołowych;</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Budowa obustronnego pobocza gruntowego ulepszonego;</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Przebudowa skrzyżowania z drogą powiatową nr 2134K (ul. Kalinów);</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lastRenderedPageBreak/>
        <w:t>Budowa oświetlenia ulicznego;</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Budowa kanalizacji deszczowej;</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Rozbiórka i budowa sieci wodociągowej;</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Regulacja pionowa studni sieci kanalizacji sanitarnej (przebudowa sieci kanalizacji sanitarnej);</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Rozbiórka i budowa sieci elektroenergetycznej;</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Przebudowa rowu przydrożnego;</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Przebudowa rowu melioracyjnego;</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Budowa rowów;</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Budowa korytek betonowych;</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Budowa umocnienia skarp i dna rowu;</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Budowa przepustów;</w:t>
      </w:r>
    </w:p>
    <w:p w:rsidR="009B4350" w:rsidRPr="009B4350" w:rsidRDefault="009B4350" w:rsidP="009B4350">
      <w:pPr>
        <w:pStyle w:val="Akapitzlist"/>
        <w:numPr>
          <w:ilvl w:val="0"/>
          <w:numId w:val="14"/>
        </w:numPr>
        <w:suppressAutoHyphens w:val="0"/>
        <w:spacing w:after="0"/>
        <w:ind w:left="1434" w:right="142" w:hanging="357"/>
        <w:jc w:val="both"/>
        <w:rPr>
          <w:rFonts w:cs="Times New Roman"/>
          <w:iCs/>
          <w:position w:val="8"/>
          <w:szCs w:val="24"/>
        </w:rPr>
      </w:pPr>
      <w:r w:rsidRPr="009B4350">
        <w:rPr>
          <w:rFonts w:cs="Times New Roman"/>
          <w:iCs/>
          <w:position w:val="8"/>
          <w:szCs w:val="24"/>
        </w:rPr>
        <w:t>Przebudowa i budowa zjazdów zwykłych;</w:t>
      </w:r>
    </w:p>
    <w:p w:rsidR="00D61090" w:rsidRPr="00B43867" w:rsidRDefault="00D61090" w:rsidP="00C01C70">
      <w:pPr>
        <w:pStyle w:val="Akapitzlist"/>
        <w:suppressAutoHyphens w:val="0"/>
        <w:spacing w:after="0"/>
        <w:ind w:right="139"/>
        <w:jc w:val="both"/>
        <w:rPr>
          <w:rFonts w:cs="Times New Roman"/>
        </w:rPr>
      </w:pPr>
    </w:p>
    <w:p w:rsidR="00F40A72" w:rsidRPr="00B43867" w:rsidRDefault="00F40A72">
      <w:pPr>
        <w:pStyle w:val="Nagwek2"/>
        <w:spacing w:line="276" w:lineRule="auto"/>
        <w:jc w:val="both"/>
        <w:rPr>
          <w:rFonts w:ascii="Times New Roman" w:hAnsi="Times New Roman" w:cs="Times New Roman"/>
        </w:rPr>
      </w:pPr>
      <w:bookmarkStart w:id="18" w:name="_Toc187397302"/>
      <w:r w:rsidRPr="00B43867">
        <w:rPr>
          <w:rFonts w:ascii="Times New Roman" w:eastAsia="MS Mincho" w:hAnsi="Times New Roman" w:cs="Times New Roman"/>
          <w:kern w:val="1"/>
        </w:rPr>
        <w:t>1.5 Założenia projektowe</w:t>
      </w:r>
      <w:bookmarkEnd w:id="18"/>
    </w:p>
    <w:p w:rsidR="00F40A72" w:rsidRPr="00B43867" w:rsidRDefault="00F40A72">
      <w:pPr>
        <w:spacing w:line="276" w:lineRule="auto"/>
        <w:ind w:firstLine="360"/>
        <w:jc w:val="both"/>
        <w:rPr>
          <w:b/>
          <w:szCs w:val="28"/>
        </w:rPr>
      </w:pPr>
      <w:r w:rsidRPr="00B43867">
        <w:rPr>
          <w:b/>
          <w:szCs w:val="28"/>
        </w:rPr>
        <w:t>Opis stanu istniejącego:</w:t>
      </w:r>
    </w:p>
    <w:p w:rsidR="00F40A72" w:rsidRPr="00B43867" w:rsidRDefault="00F40A72">
      <w:pPr>
        <w:spacing w:line="276" w:lineRule="auto"/>
        <w:ind w:left="284" w:right="139"/>
        <w:jc w:val="center"/>
        <w:rPr>
          <w:szCs w:val="32"/>
        </w:rPr>
      </w:pPr>
    </w:p>
    <w:p w:rsidR="00096EC1" w:rsidRPr="00B43867" w:rsidRDefault="00096EC1" w:rsidP="00096EC1">
      <w:pPr>
        <w:spacing w:line="276" w:lineRule="auto"/>
        <w:ind w:left="284" w:right="139"/>
        <w:jc w:val="both"/>
        <w:rPr>
          <w:color w:val="FF0000"/>
        </w:rPr>
      </w:pPr>
      <w:r w:rsidRPr="00B43867">
        <w:t>Obszar objęty opracowaniem zlokalizowany jest na terenie województwa małopolskiego, w powiecie krakowskim, w miejscowości Wola Kalinowska, Gminie Sułoszowa Teren inwestycji w stanie istniejącym to obszar rolniczy, w pobliżu inwestycji znajdują się tereny mieszkalne. Na początku opracowania, droga gminna nr 601314K (ul. Kaliski) połączona jest z drogą powiatową nr 2134K (ul. Kalinów) za pomocą skrzyżowania zwykłego o trzech wlotach. Na końcu opracowania droga gminna nr 601314K (ul. Kaliski) połączona jest z dalszym przebiegiem drogi gminnej publicznej nr 601314K (ul. Kaliski) oraz z drogą gminną ul. Dworską. Na obszarze obowiązuje MPZP – Uchwała Nr XIII/72/07 Rady Gminy Sułoszowa z dnia 7 listopada 2007 r. w sprawie miejscowego planu zagospodarowania przestrzennego sołectwa Wola Kalinowska oraz Uchwała Nr XXIII/201/2020 Rady Gminy Sułoszowa z dnia 30 października 2020 r. w sprawie uchwalenia zmiany miejscowego planu zagospodarowania przestrzennego sołectwa Wola Kalinowska w. Tereny w zakresie opracowania przeznaczone są pod:</w:t>
      </w:r>
    </w:p>
    <w:p w:rsidR="00096EC1" w:rsidRPr="00B43867" w:rsidRDefault="00096EC1" w:rsidP="00580049">
      <w:pPr>
        <w:numPr>
          <w:ilvl w:val="0"/>
          <w:numId w:val="10"/>
        </w:numPr>
        <w:spacing w:line="276" w:lineRule="auto"/>
        <w:ind w:right="139"/>
        <w:jc w:val="both"/>
      </w:pPr>
      <w:r w:rsidRPr="00B43867">
        <w:t>MN – tereny zabudowy mieszkaniowej jednorodzinnej;</w:t>
      </w:r>
    </w:p>
    <w:p w:rsidR="00096EC1" w:rsidRPr="00B43867" w:rsidRDefault="00096EC1" w:rsidP="00580049">
      <w:pPr>
        <w:numPr>
          <w:ilvl w:val="0"/>
          <w:numId w:val="10"/>
        </w:numPr>
        <w:spacing w:line="276" w:lineRule="auto"/>
        <w:ind w:right="139"/>
        <w:jc w:val="both"/>
      </w:pPr>
      <w:r w:rsidRPr="00B43867">
        <w:t>RM- tereny zabudowy zagrodowej w gospodarstwach rolnych,</w:t>
      </w:r>
      <w:r w:rsidR="007F09E4" w:rsidRPr="00B43867">
        <w:t xml:space="preserve"> </w:t>
      </w:r>
      <w:r w:rsidRPr="00B43867">
        <w:t>hodowlanych i ogrodniczych;</w:t>
      </w:r>
    </w:p>
    <w:p w:rsidR="00096EC1" w:rsidRPr="00B43867" w:rsidRDefault="00096EC1" w:rsidP="00580049">
      <w:pPr>
        <w:numPr>
          <w:ilvl w:val="0"/>
          <w:numId w:val="10"/>
        </w:numPr>
        <w:spacing w:line="276" w:lineRule="auto"/>
        <w:ind w:right="139"/>
        <w:jc w:val="both"/>
      </w:pPr>
      <w:r w:rsidRPr="00B43867">
        <w:t>KDD – tereny dróg publicznych klasy drogi dojazdowej;</w:t>
      </w:r>
    </w:p>
    <w:p w:rsidR="00096EC1" w:rsidRPr="00B43867" w:rsidRDefault="00096EC1" w:rsidP="00580049">
      <w:pPr>
        <w:numPr>
          <w:ilvl w:val="0"/>
          <w:numId w:val="10"/>
        </w:numPr>
        <w:spacing w:line="276" w:lineRule="auto"/>
        <w:ind w:right="139"/>
        <w:jc w:val="both"/>
      </w:pPr>
      <w:r w:rsidRPr="00B43867">
        <w:t>R – tereny rolne</w:t>
      </w:r>
    </w:p>
    <w:p w:rsidR="00096EC1" w:rsidRPr="00B43867" w:rsidRDefault="00096EC1" w:rsidP="00096EC1">
      <w:pPr>
        <w:spacing w:line="276" w:lineRule="auto"/>
        <w:ind w:left="284" w:right="139" w:firstLine="424"/>
        <w:jc w:val="both"/>
      </w:pPr>
      <w:r w:rsidRPr="00B43867">
        <w:t>Ze względu na realizację inwestycji zgodnie z Ustawą „ZRID”, projekt nie musi spełniać wymagań zawartych w Miejscowym Planie Zagospodarowania Przestrzennego.</w:t>
      </w:r>
    </w:p>
    <w:p w:rsidR="00096EC1" w:rsidRPr="00B43867" w:rsidRDefault="00096EC1">
      <w:pPr>
        <w:spacing w:line="276" w:lineRule="auto"/>
        <w:ind w:left="284" w:right="139"/>
        <w:jc w:val="center"/>
        <w:rPr>
          <w:szCs w:val="32"/>
        </w:rPr>
      </w:pPr>
    </w:p>
    <w:p w:rsidR="00F40A72" w:rsidRPr="00B43867" w:rsidRDefault="00F40A72">
      <w:pPr>
        <w:spacing w:line="276" w:lineRule="auto"/>
        <w:ind w:left="284" w:right="139"/>
        <w:jc w:val="center"/>
        <w:rPr>
          <w:b/>
          <w:bCs/>
        </w:rPr>
      </w:pPr>
    </w:p>
    <w:p w:rsidR="00F40A72" w:rsidRPr="00B43867" w:rsidRDefault="00F40A72">
      <w:pPr>
        <w:spacing w:line="276" w:lineRule="auto"/>
        <w:ind w:left="284" w:right="139"/>
        <w:jc w:val="center"/>
        <w:rPr>
          <w:b/>
          <w:bCs/>
        </w:rPr>
      </w:pPr>
    </w:p>
    <w:p w:rsidR="00096EC1" w:rsidRPr="00B43867" w:rsidRDefault="00EB4DFC" w:rsidP="00096EC1">
      <w:pPr>
        <w:spacing w:line="276" w:lineRule="auto"/>
        <w:ind w:left="284" w:right="139" w:hanging="284"/>
        <w:jc w:val="center"/>
        <w:rPr>
          <w:i/>
        </w:rPr>
      </w:pPr>
      <w:r>
        <w:rPr>
          <w:i/>
          <w:noProof/>
          <w:lang w:eastAsia="pl-P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3" o:spid="_x0000_i1025" type="#_x0000_t75" alt="2" style="width:382.8pt;height:170.4pt;visibility:visible">
            <v:imagedata r:id="rId8" o:title="2"/>
          </v:shape>
        </w:pict>
      </w:r>
    </w:p>
    <w:p w:rsidR="00096EC1" w:rsidRPr="00B43867" w:rsidRDefault="00096EC1" w:rsidP="00096EC1">
      <w:pPr>
        <w:spacing w:line="276" w:lineRule="auto"/>
        <w:ind w:left="284" w:right="139" w:firstLine="424"/>
        <w:jc w:val="center"/>
        <w:rPr>
          <w:i/>
          <w:szCs w:val="22"/>
        </w:rPr>
      </w:pPr>
      <w:r w:rsidRPr="00B43867">
        <w:rPr>
          <w:i/>
          <w:szCs w:val="22"/>
        </w:rPr>
        <w:t>Fot. 2 Istniejące zagospodarowanie terenu – widok na skrzyżowanie z drogą powiatową nr 2134K</w:t>
      </w:r>
    </w:p>
    <w:p w:rsidR="00F40A72" w:rsidRPr="00B43867" w:rsidRDefault="00F40A72">
      <w:pPr>
        <w:spacing w:line="276" w:lineRule="auto"/>
        <w:ind w:left="284" w:right="139"/>
        <w:jc w:val="center"/>
        <w:rPr>
          <w:b/>
          <w:bCs/>
        </w:rPr>
      </w:pPr>
    </w:p>
    <w:p w:rsidR="00096EC1" w:rsidRPr="00B43867" w:rsidRDefault="00EB4DFC" w:rsidP="00096EC1">
      <w:pPr>
        <w:spacing w:line="276" w:lineRule="auto"/>
        <w:ind w:left="284" w:right="139" w:firstLine="424"/>
        <w:jc w:val="center"/>
        <w:rPr>
          <w:i/>
          <w:szCs w:val="22"/>
        </w:rPr>
      </w:pPr>
      <w:r>
        <w:rPr>
          <w:i/>
          <w:noProof/>
          <w:szCs w:val="22"/>
          <w:lang w:eastAsia="pl-PL"/>
        </w:rPr>
        <w:pict>
          <v:shape id="Obraz 4" o:spid="_x0000_i1026" type="#_x0000_t75" style="width:375pt;height:226.8pt;visibility:visible">
            <v:imagedata r:id="rId9" o:title=""/>
          </v:shape>
        </w:pict>
      </w:r>
    </w:p>
    <w:p w:rsidR="00F40A72" w:rsidRPr="00B43867" w:rsidRDefault="00096EC1" w:rsidP="00096EC1">
      <w:pPr>
        <w:spacing w:line="276" w:lineRule="auto"/>
        <w:ind w:left="284" w:right="139" w:firstLine="424"/>
        <w:jc w:val="center"/>
        <w:rPr>
          <w:i/>
          <w:szCs w:val="22"/>
        </w:rPr>
      </w:pPr>
      <w:r w:rsidRPr="00B43867">
        <w:rPr>
          <w:i/>
          <w:szCs w:val="22"/>
        </w:rPr>
        <w:t>Fot. 3 Istniejące zagospodarowanie terenu – widok na istniejącą drogę</w:t>
      </w:r>
    </w:p>
    <w:p w:rsidR="00F40A72" w:rsidRPr="00B43867" w:rsidRDefault="00F40A72">
      <w:pPr>
        <w:pStyle w:val="Nagwek2"/>
        <w:spacing w:line="276" w:lineRule="auto"/>
        <w:jc w:val="both"/>
        <w:rPr>
          <w:rFonts w:ascii="Times New Roman" w:hAnsi="Times New Roman" w:cs="Times New Roman"/>
          <w:sz w:val="24"/>
        </w:rPr>
      </w:pPr>
      <w:bookmarkStart w:id="19" w:name="__RefHeading___Toc11671138"/>
      <w:bookmarkStart w:id="20" w:name="__RefHeading__537_2127964125"/>
      <w:bookmarkStart w:id="21" w:name="_Toc187397303"/>
      <w:bookmarkEnd w:id="19"/>
      <w:bookmarkEnd w:id="20"/>
      <w:r w:rsidRPr="00B43867">
        <w:rPr>
          <w:rFonts w:ascii="Times New Roman" w:eastAsia="MS Mincho" w:hAnsi="Times New Roman" w:cs="Times New Roman"/>
          <w:kern w:val="1"/>
        </w:rPr>
        <w:t>1.6 Lokalizacja inwestycji</w:t>
      </w:r>
      <w:bookmarkEnd w:id="21"/>
    </w:p>
    <w:p w:rsidR="00F40A72" w:rsidRPr="00B43867" w:rsidRDefault="00F40A72" w:rsidP="00096EC1">
      <w:pPr>
        <w:autoSpaceDE w:val="0"/>
        <w:autoSpaceDN w:val="0"/>
        <w:adjustRightInd w:val="0"/>
        <w:jc w:val="both"/>
        <w:rPr>
          <w:sz w:val="22"/>
          <w:szCs w:val="22"/>
        </w:rPr>
      </w:pPr>
      <w:r w:rsidRPr="00B43867">
        <w:t>Inwestycja zlokalizowana jest na terenie województwa małopolskiego.</w:t>
      </w:r>
      <w:r w:rsidRPr="00B43867">
        <w:br/>
      </w:r>
      <w:r w:rsidRPr="002C6666">
        <w:t xml:space="preserve">Działki ewidencyjne </w:t>
      </w:r>
      <w:r w:rsidR="002C6666" w:rsidRPr="002C6666">
        <w:rPr>
          <w:b/>
          <w:bCs/>
          <w:u w:val="single"/>
        </w:rPr>
        <w:t>269/2</w:t>
      </w:r>
      <w:r w:rsidR="002C6666" w:rsidRPr="002C6666">
        <w:rPr>
          <w:i/>
          <w:iCs/>
        </w:rPr>
        <w:t>,</w:t>
      </w:r>
      <w:r w:rsidR="002C6666" w:rsidRPr="002C6666">
        <w:t xml:space="preserve"> 269/8 (</w:t>
      </w:r>
      <w:r w:rsidR="002C6666" w:rsidRPr="002C6666">
        <w:rPr>
          <w:b/>
          <w:bCs/>
        </w:rPr>
        <w:t>269/22</w:t>
      </w:r>
      <w:r w:rsidR="002C6666" w:rsidRPr="002C6666">
        <w:t xml:space="preserve">, </w:t>
      </w:r>
      <w:r w:rsidR="002C6666" w:rsidRPr="002C6666">
        <w:rPr>
          <w:u w:val="single"/>
        </w:rPr>
        <w:t>269/23</w:t>
      </w:r>
      <w:r w:rsidR="002C6666" w:rsidRPr="002C6666">
        <w:t xml:space="preserve">), </w:t>
      </w:r>
      <w:r w:rsidR="002C6666" w:rsidRPr="002C6666">
        <w:rPr>
          <w:b/>
          <w:bCs/>
          <w:u w:val="single"/>
        </w:rPr>
        <w:t>269/9</w:t>
      </w:r>
      <w:r w:rsidR="002C6666" w:rsidRPr="002C6666">
        <w:t>, 269/11 (</w:t>
      </w:r>
      <w:r w:rsidR="002C6666" w:rsidRPr="002C6666">
        <w:rPr>
          <w:b/>
          <w:bCs/>
        </w:rPr>
        <w:t>269/24</w:t>
      </w:r>
      <w:r w:rsidR="002C6666" w:rsidRPr="002C6666">
        <w:t xml:space="preserve">, </w:t>
      </w:r>
      <w:r w:rsidR="002C6666" w:rsidRPr="002C6666">
        <w:rPr>
          <w:u w:val="single"/>
        </w:rPr>
        <w:t>269/25</w:t>
      </w:r>
      <w:r w:rsidR="002C6666" w:rsidRPr="002C6666">
        <w:t xml:space="preserve">), </w:t>
      </w:r>
      <w:r w:rsidR="002C6666" w:rsidRPr="002C6666">
        <w:rPr>
          <w:b/>
          <w:bCs/>
          <w:u w:val="single"/>
        </w:rPr>
        <w:t>269/13</w:t>
      </w:r>
      <w:r w:rsidR="002C6666" w:rsidRPr="002C6666">
        <w:t xml:space="preserve">, </w:t>
      </w:r>
      <w:r w:rsidR="002C6666" w:rsidRPr="002C6666">
        <w:rPr>
          <w:b/>
          <w:bCs/>
          <w:u w:val="single"/>
        </w:rPr>
        <w:t>269/14</w:t>
      </w:r>
      <w:r w:rsidR="002C6666" w:rsidRPr="002C6666">
        <w:t>, 269/15 (</w:t>
      </w:r>
      <w:r w:rsidR="002C6666" w:rsidRPr="002C6666">
        <w:rPr>
          <w:b/>
          <w:bCs/>
        </w:rPr>
        <w:t>269/20</w:t>
      </w:r>
      <w:r w:rsidR="002C6666" w:rsidRPr="002C6666">
        <w:t xml:space="preserve">, </w:t>
      </w:r>
      <w:r w:rsidR="002C6666" w:rsidRPr="002C6666">
        <w:rPr>
          <w:u w:val="single"/>
        </w:rPr>
        <w:t>269/21</w:t>
      </w:r>
      <w:r w:rsidR="002C6666" w:rsidRPr="002C6666">
        <w:t xml:space="preserve">), </w:t>
      </w:r>
      <w:r w:rsidR="002C6666" w:rsidRPr="002C6666">
        <w:rPr>
          <w:b/>
          <w:bCs/>
          <w:u w:val="single"/>
        </w:rPr>
        <w:t>269/16</w:t>
      </w:r>
      <w:r w:rsidR="002C6666" w:rsidRPr="002C6666">
        <w:t>, 269/17 (</w:t>
      </w:r>
      <w:r w:rsidR="002C6666" w:rsidRPr="002C6666">
        <w:rPr>
          <w:b/>
          <w:bCs/>
        </w:rPr>
        <w:t>269/26</w:t>
      </w:r>
      <w:r w:rsidR="002C6666" w:rsidRPr="002C6666">
        <w:t xml:space="preserve">, </w:t>
      </w:r>
      <w:r w:rsidR="002C6666" w:rsidRPr="002C6666">
        <w:rPr>
          <w:u w:val="single"/>
        </w:rPr>
        <w:t>269/27</w:t>
      </w:r>
      <w:r w:rsidR="002C6666" w:rsidRPr="002C6666">
        <w:t xml:space="preserve">), </w:t>
      </w:r>
      <w:r w:rsidR="002C6666" w:rsidRPr="002C6666">
        <w:rPr>
          <w:b/>
          <w:bCs/>
          <w:u w:val="single"/>
        </w:rPr>
        <w:t>269/18</w:t>
      </w:r>
      <w:r w:rsidR="002C6666" w:rsidRPr="002C6666">
        <w:t>, 269/19 (</w:t>
      </w:r>
      <w:r w:rsidR="002C6666" w:rsidRPr="002C6666">
        <w:rPr>
          <w:b/>
          <w:bCs/>
        </w:rPr>
        <w:t>269/28</w:t>
      </w:r>
      <w:r w:rsidR="002C6666" w:rsidRPr="002C6666">
        <w:t xml:space="preserve">, </w:t>
      </w:r>
      <w:r w:rsidR="002C6666" w:rsidRPr="002C6666">
        <w:rPr>
          <w:u w:val="single"/>
        </w:rPr>
        <w:t>269/29</w:t>
      </w:r>
      <w:r w:rsidR="002C6666" w:rsidRPr="002C6666">
        <w:t xml:space="preserve">), </w:t>
      </w:r>
      <w:r w:rsidR="002C6666" w:rsidRPr="002C6666">
        <w:rPr>
          <w:i/>
          <w:iCs/>
          <w:u w:val="single"/>
        </w:rPr>
        <w:t>271/1</w:t>
      </w:r>
      <w:r w:rsidR="002C6666" w:rsidRPr="002C6666">
        <w:t xml:space="preserve">, </w:t>
      </w:r>
      <w:r w:rsidR="002C6666" w:rsidRPr="002C6666">
        <w:rPr>
          <w:b/>
          <w:bCs/>
          <w:u w:val="single"/>
        </w:rPr>
        <w:t>289/1</w:t>
      </w:r>
      <w:r w:rsidR="002C6666" w:rsidRPr="002C6666">
        <w:t xml:space="preserve">, </w:t>
      </w:r>
      <w:r w:rsidR="002C6666" w:rsidRPr="002C6666">
        <w:rPr>
          <w:b/>
          <w:bCs/>
          <w:u w:val="single"/>
        </w:rPr>
        <w:t>289/2</w:t>
      </w:r>
      <w:r w:rsidR="002C6666" w:rsidRPr="002C6666">
        <w:t>, 289/6 (</w:t>
      </w:r>
      <w:r w:rsidR="002C6666" w:rsidRPr="002C6666">
        <w:rPr>
          <w:b/>
          <w:bCs/>
        </w:rPr>
        <w:t>289/8</w:t>
      </w:r>
      <w:r w:rsidR="002C6666" w:rsidRPr="002C6666">
        <w:t xml:space="preserve">, </w:t>
      </w:r>
      <w:r w:rsidR="002C6666" w:rsidRPr="002C6666">
        <w:rPr>
          <w:u w:val="single"/>
        </w:rPr>
        <w:t>289/9</w:t>
      </w:r>
      <w:r w:rsidR="002C6666" w:rsidRPr="002C6666">
        <w:t xml:space="preserve">), </w:t>
      </w:r>
      <w:r w:rsidR="002C6666" w:rsidRPr="002C6666">
        <w:rPr>
          <w:b/>
          <w:bCs/>
          <w:u w:val="single"/>
        </w:rPr>
        <w:t>298/1</w:t>
      </w:r>
      <w:r w:rsidR="002C6666" w:rsidRPr="002C6666">
        <w:t xml:space="preserve">, </w:t>
      </w:r>
      <w:r w:rsidR="002C6666" w:rsidRPr="002C6666">
        <w:rPr>
          <w:i/>
          <w:iCs/>
          <w:u w:val="single"/>
        </w:rPr>
        <w:t>301/1</w:t>
      </w:r>
      <w:r w:rsidR="002C6666" w:rsidRPr="002C6666">
        <w:rPr>
          <w:i/>
          <w:iCs/>
        </w:rPr>
        <w:t xml:space="preserve">, </w:t>
      </w:r>
      <w:r w:rsidR="002C6666" w:rsidRPr="002C6666">
        <w:rPr>
          <w:i/>
          <w:iCs/>
          <w:u w:val="single"/>
        </w:rPr>
        <w:t>301/2</w:t>
      </w:r>
      <w:r w:rsidR="002C6666" w:rsidRPr="002C6666">
        <w:t xml:space="preserve">, </w:t>
      </w:r>
      <w:r w:rsidR="002C6666" w:rsidRPr="002C6666">
        <w:rPr>
          <w:i/>
          <w:iCs/>
          <w:u w:val="single"/>
        </w:rPr>
        <w:t>327/3</w:t>
      </w:r>
      <w:r w:rsidR="002C6666" w:rsidRPr="002C6666">
        <w:rPr>
          <w:i/>
          <w:iCs/>
        </w:rPr>
        <w:t xml:space="preserve">, </w:t>
      </w:r>
      <w:r w:rsidR="002C6666" w:rsidRPr="002C6666">
        <w:rPr>
          <w:i/>
          <w:iCs/>
          <w:u w:val="single"/>
        </w:rPr>
        <w:t>327/4</w:t>
      </w:r>
      <w:r w:rsidR="002C6666" w:rsidRPr="002C6666">
        <w:rPr>
          <w:i/>
          <w:iCs/>
        </w:rPr>
        <w:t xml:space="preserve">, </w:t>
      </w:r>
      <w:r w:rsidR="002C6666" w:rsidRPr="002C6666">
        <w:rPr>
          <w:i/>
          <w:iCs/>
          <w:u w:val="single"/>
        </w:rPr>
        <w:t>329/4</w:t>
      </w:r>
      <w:r w:rsidR="002C6666" w:rsidRPr="002C6666">
        <w:rPr>
          <w:i/>
          <w:iCs/>
        </w:rPr>
        <w:t xml:space="preserve">, </w:t>
      </w:r>
      <w:r w:rsidR="002C6666" w:rsidRPr="002C6666">
        <w:rPr>
          <w:i/>
          <w:iCs/>
          <w:u w:val="single"/>
        </w:rPr>
        <w:t>329/5</w:t>
      </w:r>
      <w:r w:rsidR="002C6666" w:rsidRPr="002C6666">
        <w:t xml:space="preserve">, </w:t>
      </w:r>
      <w:r w:rsidR="002C6666" w:rsidRPr="002C6666">
        <w:rPr>
          <w:b/>
          <w:bCs/>
        </w:rPr>
        <w:t>344/3</w:t>
      </w:r>
      <w:r w:rsidR="002C6666" w:rsidRPr="002C6666">
        <w:t xml:space="preserve">, </w:t>
      </w:r>
      <w:r w:rsidR="002C6666" w:rsidRPr="002C6666">
        <w:rPr>
          <w:i/>
          <w:iCs/>
          <w:u w:val="single"/>
        </w:rPr>
        <w:t>345/1</w:t>
      </w:r>
      <w:r w:rsidR="002C6666" w:rsidRPr="002C6666">
        <w:t xml:space="preserve">, </w:t>
      </w:r>
      <w:r w:rsidR="002C6666" w:rsidRPr="002C6666">
        <w:rPr>
          <w:b/>
          <w:bCs/>
        </w:rPr>
        <w:t>345/3</w:t>
      </w:r>
      <w:r w:rsidR="002C6666" w:rsidRPr="002C6666">
        <w:t xml:space="preserve">, </w:t>
      </w:r>
      <w:r w:rsidR="002C6666" w:rsidRPr="002C6666">
        <w:rPr>
          <w:b/>
          <w:bCs/>
          <w:u w:val="single"/>
        </w:rPr>
        <w:t>747</w:t>
      </w:r>
      <w:r w:rsidR="002C6666" w:rsidRPr="002C6666">
        <w:t xml:space="preserve">, </w:t>
      </w:r>
      <w:r w:rsidR="002C6666" w:rsidRPr="002C6666">
        <w:rPr>
          <w:i/>
          <w:iCs/>
          <w:u w:val="single"/>
        </w:rPr>
        <w:t>750</w:t>
      </w:r>
      <w:r w:rsidR="00096EC1" w:rsidRPr="002C6666">
        <w:rPr>
          <w:color w:val="000000"/>
        </w:rPr>
        <w:t>OBRĘB 0005 WOLA KALINOWSKA, JEDNOSTKA EWIDENCYJNA 120613_2 W MIEJSCOWOŚCI WOLA KALINOWSKA, GMINA SUŁOSZOWA</w:t>
      </w:r>
      <w:r w:rsidR="00096EC1" w:rsidRPr="00B43867">
        <w:rPr>
          <w:color w:val="000000"/>
        </w:rPr>
        <w:t>. Z</w:t>
      </w:r>
      <w:r w:rsidRPr="00B43867">
        <w:t xml:space="preserve">akres inwestycji </w:t>
      </w:r>
      <w:r w:rsidR="00330390" w:rsidRPr="00B43867">
        <w:t xml:space="preserve">częściowo </w:t>
      </w:r>
      <w:r w:rsidRPr="00B43867">
        <w:t xml:space="preserve">mieści się poza granicami pasa drogowego. </w:t>
      </w:r>
    </w:p>
    <w:p w:rsidR="00F40A72" w:rsidRPr="00B43867" w:rsidRDefault="005A76CC">
      <w:pPr>
        <w:pStyle w:val="Nagwek2"/>
        <w:spacing w:line="276" w:lineRule="auto"/>
        <w:jc w:val="both"/>
        <w:rPr>
          <w:rFonts w:ascii="Times New Roman" w:hAnsi="Times New Roman" w:cs="Times New Roman"/>
          <w:spacing w:val="-1"/>
        </w:rPr>
      </w:pPr>
      <w:bookmarkStart w:id="22" w:name="__RefHeading___Toc11671139"/>
      <w:bookmarkStart w:id="23" w:name="__RefHeading__539_2127964125"/>
      <w:bookmarkStart w:id="24" w:name="_Toc187397304"/>
      <w:bookmarkEnd w:id="22"/>
      <w:bookmarkEnd w:id="23"/>
      <w:r w:rsidRPr="00B43867">
        <w:rPr>
          <w:rFonts w:ascii="Times New Roman" w:eastAsia="MS Mincho" w:hAnsi="Times New Roman" w:cs="Times New Roman"/>
          <w:kern w:val="1"/>
        </w:rPr>
        <w:t>1.7</w:t>
      </w:r>
      <w:r w:rsidR="00F40A72" w:rsidRPr="00B43867">
        <w:rPr>
          <w:rFonts w:ascii="Times New Roman" w:eastAsia="MS Mincho" w:hAnsi="Times New Roman" w:cs="Times New Roman"/>
          <w:kern w:val="1"/>
        </w:rPr>
        <w:t xml:space="preserve"> Akty prawne oraz warunki techniczne stanowiące podstawę do projektowania</w:t>
      </w:r>
      <w:bookmarkEnd w:id="24"/>
    </w:p>
    <w:p w:rsidR="00096EC1" w:rsidRPr="00B43867" w:rsidRDefault="00096EC1" w:rsidP="00580049">
      <w:pPr>
        <w:numPr>
          <w:ilvl w:val="0"/>
          <w:numId w:val="4"/>
        </w:numPr>
        <w:tabs>
          <w:tab w:val="left" w:pos="-2977"/>
          <w:tab w:val="left" w:pos="851"/>
        </w:tabs>
        <w:suppressAutoHyphens w:val="0"/>
        <w:spacing w:line="276" w:lineRule="auto"/>
        <w:ind w:right="284"/>
        <w:jc w:val="both"/>
      </w:pPr>
      <w:bookmarkStart w:id="25" w:name="__RefHeading___Toc11671141"/>
      <w:bookmarkStart w:id="26" w:name="__RefHeading__543_2127964125"/>
      <w:bookmarkEnd w:id="25"/>
      <w:bookmarkEnd w:id="26"/>
      <w:r w:rsidRPr="00B43867">
        <w:t>Rozporządzenie Ministra Infrastruktury z dnia 24 czerwca 2022 r. w sprawie przepisów techniczno-budowlanych dotyczących dróg publicznych (Dz.U. z 2022r, poz. 1518);</w:t>
      </w:r>
    </w:p>
    <w:p w:rsidR="00096EC1" w:rsidRPr="00B43867" w:rsidRDefault="00096EC1" w:rsidP="00B43867">
      <w:pPr>
        <w:numPr>
          <w:ilvl w:val="0"/>
          <w:numId w:val="4"/>
        </w:numPr>
        <w:tabs>
          <w:tab w:val="left" w:pos="-2977"/>
          <w:tab w:val="left" w:pos="851"/>
        </w:tabs>
        <w:suppressAutoHyphens w:val="0"/>
        <w:spacing w:line="276" w:lineRule="auto"/>
        <w:ind w:right="284"/>
        <w:jc w:val="both"/>
      </w:pPr>
      <w:r w:rsidRPr="00B43867">
        <w:t>Ustawa z dnia 7 lipca 1994 r. Prawo budowlane (</w:t>
      </w:r>
      <w:r w:rsidR="00B43867">
        <w:t xml:space="preserve">tekst jedn. </w:t>
      </w:r>
      <w:r w:rsidR="00B43867" w:rsidRPr="00B43867">
        <w:t>Dz.U. 2024 poz. 725</w:t>
      </w:r>
      <w:r w:rsidRPr="00B43867">
        <w:t>)</w:t>
      </w:r>
    </w:p>
    <w:p w:rsidR="00096EC1" w:rsidRPr="00B43867" w:rsidRDefault="00096EC1" w:rsidP="00B43867">
      <w:pPr>
        <w:numPr>
          <w:ilvl w:val="0"/>
          <w:numId w:val="4"/>
        </w:numPr>
        <w:tabs>
          <w:tab w:val="left" w:pos="-2977"/>
          <w:tab w:val="left" w:pos="851"/>
        </w:tabs>
        <w:suppressAutoHyphens w:val="0"/>
        <w:spacing w:line="276" w:lineRule="auto"/>
        <w:ind w:right="284"/>
        <w:jc w:val="both"/>
      </w:pPr>
      <w:r w:rsidRPr="00B43867">
        <w:t>Ustawa z dnia 21 marca 1985 r o drogach publicznych (</w:t>
      </w:r>
      <w:r w:rsidR="00B43867">
        <w:t xml:space="preserve">tekst jedn. </w:t>
      </w:r>
      <w:r w:rsidR="00B43867" w:rsidRPr="00B43867">
        <w:t>Dz.U. 2024 poz. 320</w:t>
      </w:r>
      <w:r w:rsidRPr="00B43867">
        <w:t>)</w:t>
      </w:r>
    </w:p>
    <w:p w:rsidR="00D61090" w:rsidRPr="00B43867" w:rsidRDefault="00D61090" w:rsidP="00580049">
      <w:pPr>
        <w:widowControl w:val="0"/>
        <w:numPr>
          <w:ilvl w:val="0"/>
          <w:numId w:val="4"/>
        </w:numPr>
        <w:shd w:val="clear" w:color="auto" w:fill="FFFFFF"/>
        <w:tabs>
          <w:tab w:val="left" w:pos="284"/>
        </w:tabs>
        <w:autoSpaceDE w:val="0"/>
        <w:spacing w:line="276" w:lineRule="auto"/>
        <w:jc w:val="both"/>
        <w:rPr>
          <w:spacing w:val="-1"/>
        </w:rPr>
      </w:pPr>
      <w:r w:rsidRPr="00B43867">
        <w:rPr>
          <w:spacing w:val="-1"/>
        </w:rPr>
        <w:t>Rozporządzenie Ministra Infrastruktury z dnia 16 lutego 2009 r. w sprawie sposobu numeracji i ewidencji dróg publicznych, obiektów mostowych, tuneli, przepustów i promów oraz rejestru numerów nadanych drogom, obiektom mostowym i tunelom Dz.U. 2005 nr 67 poz. 582.</w:t>
      </w:r>
    </w:p>
    <w:p w:rsidR="00D61090" w:rsidRPr="00B43867" w:rsidRDefault="00D61090" w:rsidP="00580049">
      <w:pPr>
        <w:numPr>
          <w:ilvl w:val="0"/>
          <w:numId w:val="4"/>
        </w:numPr>
        <w:tabs>
          <w:tab w:val="left" w:pos="284"/>
        </w:tabs>
        <w:spacing w:line="276" w:lineRule="auto"/>
        <w:jc w:val="both"/>
        <w:rPr>
          <w:spacing w:val="-1"/>
        </w:rPr>
      </w:pPr>
      <w:r w:rsidRPr="00B43867">
        <w:rPr>
          <w:spacing w:val="-1"/>
        </w:rPr>
        <w:t>Katalog typowych konstrukcji nawierzchni podatnych i półsztywnych – GDDKiA 2014 r.,</w:t>
      </w:r>
    </w:p>
    <w:p w:rsidR="00D61090" w:rsidRPr="00B43867" w:rsidRDefault="00D61090" w:rsidP="00580049">
      <w:pPr>
        <w:numPr>
          <w:ilvl w:val="0"/>
          <w:numId w:val="4"/>
        </w:numPr>
        <w:tabs>
          <w:tab w:val="left" w:pos="284"/>
        </w:tabs>
        <w:spacing w:line="276" w:lineRule="auto"/>
        <w:jc w:val="both"/>
      </w:pPr>
      <w:r w:rsidRPr="00B43867">
        <w:rPr>
          <w:spacing w:val="-1"/>
        </w:rPr>
        <w:t>Załączniki nr 1—4 do Rozporządzenia Ministra Infrastruktury z dnia 3 lipca 2003 r. w sprawie szczegółowych warunków technicznych dla znaków i sygnałów drogowych oraz urządzeń bezpieczeństwa ruchu drogowego i warunków ich umieszczania na drogach.</w:t>
      </w:r>
    </w:p>
    <w:p w:rsidR="00D61090" w:rsidRPr="00B43867" w:rsidRDefault="00D61090" w:rsidP="00580049">
      <w:pPr>
        <w:numPr>
          <w:ilvl w:val="0"/>
          <w:numId w:val="4"/>
        </w:numPr>
        <w:tabs>
          <w:tab w:val="left" w:pos="284"/>
        </w:tabs>
        <w:spacing w:line="276" w:lineRule="auto"/>
        <w:jc w:val="both"/>
      </w:pPr>
      <w:r w:rsidRPr="00B43867">
        <w:t xml:space="preserve">Ustawa </w:t>
      </w:r>
      <w:r w:rsidRPr="00B43867">
        <w:rPr>
          <w:b/>
        </w:rPr>
        <w:t xml:space="preserve">ZRID - </w:t>
      </w:r>
      <w:r w:rsidRPr="00B43867">
        <w:t>„Ustawa z dnia 10 kwietnia 2003 r. o szczególnych zasadach przygotowania i realizacji inwestycji w zakresie dróg publicznych”.</w:t>
      </w:r>
    </w:p>
    <w:p w:rsidR="00096EC1" w:rsidRPr="00B43867" w:rsidRDefault="00096EC1" w:rsidP="00580049">
      <w:pPr>
        <w:numPr>
          <w:ilvl w:val="0"/>
          <w:numId w:val="4"/>
        </w:numPr>
        <w:tabs>
          <w:tab w:val="left" w:pos="284"/>
        </w:tabs>
        <w:spacing w:line="276" w:lineRule="auto"/>
        <w:jc w:val="both"/>
        <w:rPr>
          <w:spacing w:val="-1"/>
        </w:rPr>
      </w:pPr>
      <w:r w:rsidRPr="00B43867">
        <w:rPr>
          <w:spacing w:val="-1"/>
        </w:rPr>
        <w:t>Normy i literatura techniczna z zakresu objętego niniejszym opracowaniem,</w:t>
      </w:r>
    </w:p>
    <w:p w:rsidR="00096EC1" w:rsidRPr="00B43867" w:rsidRDefault="00096EC1" w:rsidP="00096EC1">
      <w:pPr>
        <w:tabs>
          <w:tab w:val="left" w:pos="284"/>
        </w:tabs>
        <w:spacing w:line="276" w:lineRule="auto"/>
        <w:ind w:left="720"/>
        <w:jc w:val="both"/>
      </w:pPr>
    </w:p>
    <w:p w:rsidR="00F40A72" w:rsidRPr="00B43867" w:rsidRDefault="00F40A72">
      <w:pPr>
        <w:pStyle w:val="Nagwek1"/>
        <w:pageBreakBefore/>
        <w:spacing w:line="276" w:lineRule="auto"/>
        <w:jc w:val="both"/>
        <w:rPr>
          <w:rFonts w:ascii="Times New Roman" w:hAnsi="Times New Roman" w:cs="Times New Roman"/>
        </w:rPr>
      </w:pPr>
      <w:bookmarkStart w:id="27" w:name="_Toc187397305"/>
      <w:r w:rsidRPr="00B43867">
        <w:rPr>
          <w:rFonts w:ascii="Times New Roman" w:hAnsi="Times New Roman" w:cs="Times New Roman"/>
        </w:rPr>
        <w:t>ISTNIEJĄCE UWARUNKOWANIA TERENOWO - KOMUNIKACYJNE</w:t>
      </w:r>
      <w:bookmarkEnd w:id="27"/>
    </w:p>
    <w:p w:rsidR="00F40A72" w:rsidRPr="00B43867" w:rsidRDefault="00F40A72">
      <w:pPr>
        <w:pStyle w:val="Nagwek2"/>
        <w:spacing w:line="276" w:lineRule="auto"/>
        <w:jc w:val="both"/>
        <w:rPr>
          <w:rFonts w:ascii="Times New Roman" w:eastAsia="MS Mincho" w:hAnsi="Times New Roman" w:cs="Times New Roman"/>
          <w:kern w:val="1"/>
        </w:rPr>
      </w:pPr>
      <w:bookmarkStart w:id="28" w:name="__RefHeading___Toc11671142"/>
      <w:bookmarkStart w:id="29" w:name="__RefHeading__545_2127964125"/>
      <w:bookmarkStart w:id="30" w:name="_Toc187397306"/>
      <w:bookmarkEnd w:id="28"/>
      <w:bookmarkEnd w:id="29"/>
      <w:r w:rsidRPr="00B43867">
        <w:rPr>
          <w:rFonts w:ascii="Times New Roman" w:eastAsia="MS Mincho" w:hAnsi="Times New Roman" w:cs="Times New Roman"/>
          <w:kern w:val="1"/>
        </w:rPr>
        <w:t>2.1 Użytkowanie terenu</w:t>
      </w:r>
      <w:bookmarkEnd w:id="30"/>
    </w:p>
    <w:p w:rsidR="00096EC1" w:rsidRPr="00B43867" w:rsidRDefault="00096EC1" w:rsidP="00096EC1">
      <w:pPr>
        <w:rPr>
          <w:lang w:val="x-none"/>
        </w:rPr>
      </w:pPr>
    </w:p>
    <w:p w:rsidR="00096EC1" w:rsidRPr="00B43867" w:rsidRDefault="00096EC1" w:rsidP="00096EC1">
      <w:pPr>
        <w:spacing w:line="276" w:lineRule="auto"/>
        <w:jc w:val="both"/>
      </w:pPr>
      <w:r w:rsidRPr="00B43867">
        <w:tab/>
        <w:t>Droga gminna publiczna nr 601314K (ul. Kaliski), klasa D zgodnie z oznaczeniami MPZP. Na drodze gminnej panuje niskie natężenie ruchu.</w:t>
      </w:r>
      <w:r w:rsidRPr="00B43867">
        <w:rPr>
          <w:i/>
        </w:rPr>
        <w:t xml:space="preserve"> </w:t>
      </w:r>
      <w:r w:rsidRPr="00B43867">
        <w:t xml:space="preserve">W zakresie projektowanej inwestycji nie projektuje się zmian w zakresie ruchu pojazdów. Nie wprowadza się  nowych  zjazdów  oraz  skrzyżowań.  </w:t>
      </w:r>
      <w:r w:rsidR="00800ABC" w:rsidRPr="00800ABC">
        <w:t>Na  odcinku  objętym  opracowaniem występuje skrzyżowanie z dalszym przebiegiem drogi gminnej publiczną nr 601314K i droga gminną nr 602007K ul. Dworską (rejon końca opracowania) oraz drogą powiatową nr 2134K (ul. Kalinów) w rejonie początku opracowania.</w:t>
      </w:r>
    </w:p>
    <w:p w:rsidR="00096EC1" w:rsidRPr="00B43867" w:rsidRDefault="00096EC1" w:rsidP="00096EC1">
      <w:pPr>
        <w:spacing w:line="276" w:lineRule="auto"/>
        <w:jc w:val="both"/>
      </w:pPr>
    </w:p>
    <w:p w:rsidR="00096EC1" w:rsidRPr="00B43867" w:rsidRDefault="00EB4DFC" w:rsidP="00096EC1">
      <w:pPr>
        <w:spacing w:line="276" w:lineRule="auto"/>
        <w:ind w:left="284" w:right="139"/>
        <w:jc w:val="center"/>
        <w:rPr>
          <w:szCs w:val="32"/>
        </w:rPr>
      </w:pPr>
      <w:r>
        <w:rPr>
          <w:noProof/>
          <w:szCs w:val="32"/>
          <w:lang w:eastAsia="pl-PL"/>
        </w:rPr>
        <w:pict>
          <v:shape id="Obraz 2" o:spid="_x0000_i1027" type="#_x0000_t75" alt="1" style="width:171.6pt;height:187.8pt;visibility:visible">
            <v:imagedata r:id="rId10" o:title="1"/>
          </v:shape>
        </w:pict>
      </w:r>
    </w:p>
    <w:p w:rsidR="00096EC1" w:rsidRPr="00B43867" w:rsidRDefault="00096EC1" w:rsidP="00096EC1">
      <w:pPr>
        <w:ind w:left="120" w:right="-1"/>
        <w:jc w:val="center"/>
        <w:rPr>
          <w:spacing w:val="-60"/>
          <w:u w:val="single"/>
          <w:lang w:bidi="pl-PL"/>
        </w:rPr>
      </w:pPr>
      <w:r w:rsidRPr="00B43867">
        <w:rPr>
          <w:sz w:val="20"/>
        </w:rPr>
        <w:t xml:space="preserve">Rys.1 </w:t>
      </w:r>
      <w:r w:rsidRPr="00B43867">
        <w:rPr>
          <w:szCs w:val="22"/>
        </w:rPr>
        <w:t>Wycinek z MPZP z orientacyjnym przebiegiem projektowanej rozbudowy drogi</w:t>
      </w:r>
    </w:p>
    <w:p w:rsidR="00F40A72" w:rsidRPr="00B43867" w:rsidRDefault="00F40A72">
      <w:pPr>
        <w:pStyle w:val="Nagwek2"/>
        <w:spacing w:line="276" w:lineRule="auto"/>
        <w:jc w:val="both"/>
        <w:rPr>
          <w:rFonts w:ascii="Times New Roman" w:hAnsi="Times New Roman" w:cs="Times New Roman"/>
          <w:spacing w:val="-2"/>
        </w:rPr>
      </w:pPr>
      <w:bookmarkStart w:id="31" w:name="__RefHeading___Toc11671143"/>
      <w:bookmarkStart w:id="32" w:name="__RefHeading__547_2127964125"/>
      <w:bookmarkStart w:id="33" w:name="_Toc187397307"/>
      <w:bookmarkEnd w:id="31"/>
      <w:bookmarkEnd w:id="32"/>
      <w:r w:rsidRPr="00B43867">
        <w:rPr>
          <w:rFonts w:ascii="Times New Roman" w:eastAsia="MS Mincho" w:hAnsi="Times New Roman" w:cs="Times New Roman"/>
          <w:kern w:val="1"/>
        </w:rPr>
        <w:t>2.2 Istniejąca zabudowa</w:t>
      </w:r>
      <w:bookmarkEnd w:id="33"/>
    </w:p>
    <w:p w:rsidR="00096EC1" w:rsidRPr="00B43867" w:rsidRDefault="005A76CC" w:rsidP="00096EC1">
      <w:pPr>
        <w:spacing w:line="276" w:lineRule="auto"/>
        <w:ind w:left="-142" w:right="139" w:firstLine="283"/>
        <w:jc w:val="both"/>
        <w:rPr>
          <w:strike/>
          <w:color w:val="FF0000"/>
          <w:szCs w:val="32"/>
        </w:rPr>
      </w:pPr>
      <w:r w:rsidRPr="00B43867">
        <w:rPr>
          <w:rFonts w:eastAsia="MS Mincho"/>
        </w:rPr>
        <w:tab/>
      </w:r>
      <w:r w:rsidR="00096EC1" w:rsidRPr="00B43867">
        <w:rPr>
          <w:szCs w:val="32"/>
        </w:rPr>
        <w:t>Droga  gminna  objęta  projektowaną  rozbudową  na  odcinku  objętym  opracowaniem przebiega przez teren częściowo zabudowany, w którym dominuje budownictwo   jednorodzinne. Pozostały teren to użytki rolne i łąki. Projektowane  zamierzenie  nie  koliduje  z  istniejącymi  budynkami.  W  ramach  inwestycji  nie przewiduje  się  rozbiórek  istniejących  ogrodzeń. Projektuje się rozbiórkę istniejących przepustów, murków czołowych przepustu, oznakowania</w:t>
      </w:r>
      <w:r w:rsidR="00800ABC">
        <w:rPr>
          <w:szCs w:val="32"/>
        </w:rPr>
        <w:t xml:space="preserve"> oraz kolidujących sieci uzborjenia terenu</w:t>
      </w:r>
      <w:r w:rsidR="00096EC1" w:rsidRPr="00B43867">
        <w:rPr>
          <w:szCs w:val="32"/>
        </w:rPr>
        <w:t xml:space="preserve">. </w:t>
      </w:r>
    </w:p>
    <w:p w:rsidR="00F40A72" w:rsidRPr="00B43867" w:rsidRDefault="00F40A72" w:rsidP="005A76CC">
      <w:pPr>
        <w:shd w:val="clear" w:color="auto" w:fill="FFFFFF"/>
        <w:tabs>
          <w:tab w:val="left" w:pos="567"/>
        </w:tabs>
        <w:spacing w:line="276" w:lineRule="auto"/>
        <w:ind w:firstLine="142"/>
        <w:jc w:val="both"/>
        <w:rPr>
          <w:rFonts w:eastAsia="MS Mincho"/>
        </w:rPr>
      </w:pPr>
    </w:p>
    <w:p w:rsidR="00F40A72" w:rsidRPr="00B43867" w:rsidRDefault="00F40A72">
      <w:pPr>
        <w:shd w:val="clear" w:color="auto" w:fill="FFFFFF"/>
        <w:tabs>
          <w:tab w:val="left" w:pos="567"/>
        </w:tabs>
        <w:ind w:firstLine="142"/>
        <w:jc w:val="both"/>
        <w:rPr>
          <w:rFonts w:eastAsia="MS Mincho"/>
        </w:rPr>
      </w:pPr>
    </w:p>
    <w:p w:rsidR="00F40A72" w:rsidRPr="00B43867" w:rsidRDefault="00F40A72" w:rsidP="009033DD">
      <w:pPr>
        <w:pStyle w:val="Nagwek1"/>
        <w:pageBreakBefore/>
        <w:spacing w:line="276" w:lineRule="auto"/>
        <w:jc w:val="both"/>
        <w:rPr>
          <w:rFonts w:ascii="Times New Roman" w:hAnsi="Times New Roman" w:cs="Times New Roman"/>
        </w:rPr>
      </w:pPr>
      <w:bookmarkStart w:id="34" w:name="__RefHeading___Toc11671144"/>
      <w:bookmarkStart w:id="35" w:name="__RefHeading__549_2127964125"/>
      <w:bookmarkStart w:id="36" w:name="_Toc187397308"/>
      <w:bookmarkEnd w:id="34"/>
      <w:bookmarkEnd w:id="35"/>
      <w:r w:rsidRPr="00B43867">
        <w:rPr>
          <w:rFonts w:ascii="Times New Roman" w:hAnsi="Times New Roman" w:cs="Times New Roman"/>
        </w:rPr>
        <w:t xml:space="preserve">FORMA I FUNKCJA PROJEKTOWANYCH </w:t>
      </w:r>
      <w:r w:rsidR="00CD4E00" w:rsidRPr="00B43867">
        <w:rPr>
          <w:rFonts w:ascii="Times New Roman" w:hAnsi="Times New Roman" w:cs="Times New Roman"/>
        </w:rPr>
        <w:t>OBIEKTÓW ORAZ ICH PARAMETRY TECHNICZNE</w:t>
      </w:r>
      <w:bookmarkEnd w:id="36"/>
    </w:p>
    <w:p w:rsidR="00F40A72" w:rsidRPr="00B43867" w:rsidRDefault="00F40A72">
      <w:pPr>
        <w:pStyle w:val="Nagwek2"/>
        <w:spacing w:line="276" w:lineRule="auto"/>
        <w:jc w:val="both"/>
        <w:rPr>
          <w:rFonts w:ascii="Times New Roman" w:eastAsia="MS Mincho" w:hAnsi="Times New Roman" w:cs="Times New Roman"/>
        </w:rPr>
      </w:pPr>
      <w:bookmarkStart w:id="37" w:name="__RefHeading__551_2127964125"/>
      <w:bookmarkStart w:id="38" w:name="_Toc187397309"/>
      <w:bookmarkEnd w:id="37"/>
      <w:r w:rsidRPr="00B43867">
        <w:rPr>
          <w:rFonts w:ascii="Times New Roman" w:eastAsia="MS Mincho" w:hAnsi="Times New Roman" w:cs="Times New Roman"/>
          <w:kern w:val="1"/>
          <w:lang w:val="pl-PL"/>
        </w:rPr>
        <w:t xml:space="preserve">3.1 </w:t>
      </w:r>
      <w:r w:rsidR="004E2FA3" w:rsidRPr="00B43867">
        <w:rPr>
          <w:rFonts w:ascii="Times New Roman" w:eastAsia="MS Mincho" w:hAnsi="Times New Roman" w:cs="Times New Roman"/>
          <w:kern w:val="1"/>
          <w:lang w:val="pl-PL"/>
        </w:rPr>
        <w:t xml:space="preserve">Rozbudowa drogi </w:t>
      </w:r>
      <w:r w:rsidR="00096EC1" w:rsidRPr="00B43867">
        <w:rPr>
          <w:rFonts w:ascii="Times New Roman" w:eastAsia="MS Mincho" w:hAnsi="Times New Roman" w:cs="Times New Roman"/>
          <w:kern w:val="1"/>
          <w:lang w:val="pl-PL"/>
        </w:rPr>
        <w:t>gminnej nr 601314K (ul. Kaliski)</w:t>
      </w:r>
      <w:bookmarkEnd w:id="38"/>
      <w:r w:rsidRPr="00B43867">
        <w:rPr>
          <w:rFonts w:ascii="Times New Roman" w:hAnsi="Times New Roman" w:cs="Times New Roman"/>
          <w:spacing w:val="-1"/>
        </w:rPr>
        <w:t xml:space="preserve"> </w:t>
      </w:r>
    </w:p>
    <w:p w:rsidR="00F40A72" w:rsidRPr="00B43867" w:rsidRDefault="00F40A72">
      <w:pPr>
        <w:spacing w:line="276" w:lineRule="auto"/>
        <w:jc w:val="both"/>
        <w:rPr>
          <w:rFonts w:eastAsia="MS Mincho"/>
        </w:rPr>
      </w:pPr>
    </w:p>
    <w:p w:rsidR="00096EC1" w:rsidRPr="00B43867" w:rsidRDefault="00096EC1" w:rsidP="00096EC1">
      <w:pPr>
        <w:spacing w:line="276" w:lineRule="auto"/>
        <w:ind w:left="284" w:right="139" w:firstLine="360"/>
        <w:jc w:val="both"/>
      </w:pPr>
      <w:r w:rsidRPr="00B43867">
        <w:t>Zaprojektowano na odcinku 0+000,00-0+766,00 rozebranie starej konstrukcji nawierzchni drogi oraz wykonanie nowej nawierzchni. Projektowana droga dwupasowa, dwukierunkowa. Projektowana nawierzchnia asfaltowa. Po jednej stronie jezdni drogi, projektuje się ograniczenie jezdni za pomocą betonowego krawężnika 15x30cm wyniesionego +12cm. Szerokość jezdni na odcinkach prostych wynosić będzie 5,0 m (pojedynczy pas ruchu o szerokości 2,5m) poszerzeniami na łukach poziomych. Projektowane pochylenie poprzeczne jednostronne 2%.</w:t>
      </w:r>
    </w:p>
    <w:p w:rsidR="007D15D2" w:rsidRPr="00B43867" w:rsidRDefault="007D15D2">
      <w:pPr>
        <w:spacing w:line="276" w:lineRule="auto"/>
        <w:ind w:firstLine="360"/>
        <w:jc w:val="both"/>
        <w:rPr>
          <w:szCs w:val="28"/>
        </w:rPr>
      </w:pPr>
    </w:p>
    <w:p w:rsidR="00096EC1" w:rsidRPr="00800ABC" w:rsidRDefault="00096EC1" w:rsidP="00096EC1">
      <w:pPr>
        <w:autoSpaceDE w:val="0"/>
        <w:autoSpaceDN w:val="0"/>
        <w:adjustRightInd w:val="0"/>
        <w:spacing w:line="276" w:lineRule="auto"/>
        <w:rPr>
          <w:sz w:val="22"/>
        </w:rPr>
      </w:pPr>
      <w:r w:rsidRPr="00800ABC">
        <w:rPr>
          <w:sz w:val="22"/>
        </w:rPr>
        <w:t>ELEMENT          OD         DO</w:t>
      </w:r>
    </w:p>
    <w:p w:rsidR="00096EC1" w:rsidRPr="00800ABC" w:rsidRDefault="00096EC1" w:rsidP="00096EC1">
      <w:pPr>
        <w:autoSpaceDE w:val="0"/>
        <w:autoSpaceDN w:val="0"/>
        <w:adjustRightInd w:val="0"/>
        <w:spacing w:line="276" w:lineRule="auto"/>
        <w:rPr>
          <w:sz w:val="22"/>
        </w:rPr>
      </w:pPr>
    </w:p>
    <w:p w:rsidR="00096EC1" w:rsidRPr="00800ABC" w:rsidRDefault="00096EC1" w:rsidP="00096EC1">
      <w:pPr>
        <w:autoSpaceDE w:val="0"/>
        <w:autoSpaceDN w:val="0"/>
        <w:adjustRightInd w:val="0"/>
        <w:spacing w:line="276" w:lineRule="auto"/>
        <w:rPr>
          <w:sz w:val="22"/>
        </w:rPr>
      </w:pPr>
      <w:r w:rsidRPr="00800ABC">
        <w:rPr>
          <w:sz w:val="22"/>
        </w:rPr>
        <w:t xml:space="preserve">     Prosta     0+000,00     0+018,43    L=18,43m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0+018,43     0+038,06    L=19,64m      R=210,00m                          </w:t>
      </w:r>
    </w:p>
    <w:p w:rsidR="00096EC1" w:rsidRPr="00800ABC" w:rsidRDefault="00096EC1" w:rsidP="00096EC1">
      <w:pPr>
        <w:autoSpaceDE w:val="0"/>
        <w:autoSpaceDN w:val="0"/>
        <w:adjustRightInd w:val="0"/>
        <w:spacing w:line="276" w:lineRule="auto"/>
        <w:rPr>
          <w:sz w:val="22"/>
        </w:rPr>
      </w:pPr>
      <w:r w:rsidRPr="00800ABC">
        <w:rPr>
          <w:sz w:val="22"/>
        </w:rPr>
        <w:t xml:space="preserve">     Prosta     0+038,06     0+039,27     L=1,21m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0+039,27     0+181,65   L=142,37m      R=450,00m                          </w:t>
      </w:r>
    </w:p>
    <w:p w:rsidR="00096EC1" w:rsidRPr="00800ABC" w:rsidRDefault="00096EC1" w:rsidP="00096EC1">
      <w:pPr>
        <w:autoSpaceDE w:val="0"/>
        <w:autoSpaceDN w:val="0"/>
        <w:adjustRightInd w:val="0"/>
        <w:spacing w:line="276" w:lineRule="auto"/>
        <w:rPr>
          <w:sz w:val="22"/>
        </w:rPr>
      </w:pPr>
      <w:r w:rsidRPr="00800ABC">
        <w:rPr>
          <w:sz w:val="22"/>
        </w:rPr>
        <w:t xml:space="preserve">     Prosta     0+181,65     0+253,86    L=72,22m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0+253,86     0+268,34    L=14,48m      R=210,00m                          </w:t>
      </w:r>
    </w:p>
    <w:p w:rsidR="00096EC1" w:rsidRPr="00800ABC" w:rsidRDefault="00096EC1" w:rsidP="00096EC1">
      <w:pPr>
        <w:autoSpaceDE w:val="0"/>
        <w:autoSpaceDN w:val="0"/>
        <w:adjustRightInd w:val="0"/>
        <w:spacing w:line="276" w:lineRule="auto"/>
        <w:rPr>
          <w:sz w:val="22"/>
        </w:rPr>
      </w:pPr>
      <w:r w:rsidRPr="00800ABC">
        <w:rPr>
          <w:sz w:val="22"/>
        </w:rPr>
        <w:t xml:space="preserve">     Prosta     0+268,34     0+317,23    L=48,89m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0+317,23     0+337,22    L=19,99m      R=400,00m                          </w:t>
      </w:r>
    </w:p>
    <w:p w:rsidR="00096EC1" w:rsidRPr="00800ABC" w:rsidRDefault="00096EC1" w:rsidP="00096EC1">
      <w:pPr>
        <w:autoSpaceDE w:val="0"/>
        <w:autoSpaceDN w:val="0"/>
        <w:adjustRightInd w:val="0"/>
        <w:spacing w:line="276" w:lineRule="auto"/>
        <w:rPr>
          <w:sz w:val="22"/>
        </w:rPr>
      </w:pPr>
      <w:r w:rsidRPr="00800ABC">
        <w:rPr>
          <w:sz w:val="22"/>
        </w:rPr>
        <w:t xml:space="preserve">     Prosta     0+337,22     0+417,98    L=80,76m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0+417,98     0+432,15    L=14,16m      R=120,00m                          </w:t>
      </w:r>
    </w:p>
    <w:p w:rsidR="00096EC1" w:rsidRPr="00800ABC" w:rsidRDefault="00096EC1" w:rsidP="00096EC1">
      <w:pPr>
        <w:autoSpaceDE w:val="0"/>
        <w:autoSpaceDN w:val="0"/>
        <w:adjustRightInd w:val="0"/>
        <w:spacing w:line="276" w:lineRule="auto"/>
        <w:rPr>
          <w:sz w:val="22"/>
        </w:rPr>
      </w:pPr>
      <w:r w:rsidRPr="00800ABC">
        <w:rPr>
          <w:sz w:val="22"/>
        </w:rPr>
        <w:t xml:space="preserve">     Prosta     0+432,15     0+433,96     L=1,82m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0+433,96     0+448,11    L=14,15m      R=180,00m                          </w:t>
      </w:r>
    </w:p>
    <w:p w:rsidR="00096EC1" w:rsidRPr="00800ABC" w:rsidRDefault="00096EC1" w:rsidP="00096EC1">
      <w:pPr>
        <w:autoSpaceDE w:val="0"/>
        <w:autoSpaceDN w:val="0"/>
        <w:adjustRightInd w:val="0"/>
        <w:spacing w:line="276" w:lineRule="auto"/>
        <w:rPr>
          <w:sz w:val="22"/>
        </w:rPr>
      </w:pPr>
      <w:r w:rsidRPr="00800ABC">
        <w:rPr>
          <w:sz w:val="22"/>
        </w:rPr>
        <w:t xml:space="preserve">     Prosta     0+448,11     0+475,99    L=27,87m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0+475,99     0+490,31    L=14,32m      R=210,00m                          </w:t>
      </w:r>
    </w:p>
    <w:p w:rsidR="00096EC1" w:rsidRPr="00800ABC" w:rsidRDefault="00096EC1" w:rsidP="00096EC1">
      <w:pPr>
        <w:autoSpaceDE w:val="0"/>
        <w:autoSpaceDN w:val="0"/>
        <w:adjustRightInd w:val="0"/>
        <w:spacing w:line="276" w:lineRule="auto"/>
        <w:rPr>
          <w:sz w:val="22"/>
        </w:rPr>
      </w:pPr>
      <w:r w:rsidRPr="00800ABC">
        <w:rPr>
          <w:sz w:val="22"/>
        </w:rPr>
        <w:t xml:space="preserve">     Prosta     0+490,31     0+514,95    L=24,65m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0+514,95     0+540,49    L=25,53m      R=210,00m                          </w:t>
      </w:r>
    </w:p>
    <w:p w:rsidR="00096EC1" w:rsidRPr="00800ABC" w:rsidRDefault="00096EC1" w:rsidP="00096EC1">
      <w:pPr>
        <w:autoSpaceDE w:val="0"/>
        <w:autoSpaceDN w:val="0"/>
        <w:adjustRightInd w:val="0"/>
        <w:spacing w:line="276" w:lineRule="auto"/>
        <w:rPr>
          <w:sz w:val="22"/>
        </w:rPr>
      </w:pPr>
      <w:r w:rsidRPr="00800ABC">
        <w:rPr>
          <w:sz w:val="22"/>
        </w:rPr>
        <w:t xml:space="preserve">     Prosta     0+540,49     0+554,73    L=14,24m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0+554,73     0+579,65    L=24,92m      R=210,00m                          </w:t>
      </w:r>
    </w:p>
    <w:p w:rsidR="00096EC1" w:rsidRPr="00800ABC" w:rsidRDefault="00096EC1" w:rsidP="00096EC1">
      <w:pPr>
        <w:autoSpaceDE w:val="0"/>
        <w:autoSpaceDN w:val="0"/>
        <w:adjustRightInd w:val="0"/>
        <w:spacing w:line="276" w:lineRule="auto"/>
        <w:rPr>
          <w:sz w:val="22"/>
        </w:rPr>
      </w:pPr>
      <w:r w:rsidRPr="00800ABC">
        <w:rPr>
          <w:sz w:val="22"/>
        </w:rPr>
        <w:t xml:space="preserve">     Prosta     0+579,65     0+610,84    L=31,19m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0+610,84     0+641,98    L=31,14m      R=100,00m                          </w:t>
      </w:r>
    </w:p>
    <w:p w:rsidR="00096EC1" w:rsidRPr="00800ABC" w:rsidRDefault="00096EC1" w:rsidP="00096EC1">
      <w:pPr>
        <w:autoSpaceDE w:val="0"/>
        <w:autoSpaceDN w:val="0"/>
        <w:adjustRightInd w:val="0"/>
        <w:spacing w:line="276" w:lineRule="auto"/>
        <w:rPr>
          <w:sz w:val="22"/>
        </w:rPr>
      </w:pPr>
      <w:r w:rsidRPr="00800ABC">
        <w:rPr>
          <w:sz w:val="22"/>
        </w:rPr>
        <w:t xml:space="preserve">     Prosta     0+641,98     0+692,45    L=50,47m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0+692,45     0+716,98    L=24,53m       R=50,00m                          </w:t>
      </w:r>
    </w:p>
    <w:p w:rsidR="00096EC1" w:rsidRPr="00800ABC" w:rsidRDefault="00096EC1" w:rsidP="00096EC1">
      <w:pPr>
        <w:autoSpaceDE w:val="0"/>
        <w:autoSpaceDN w:val="0"/>
        <w:adjustRightInd w:val="0"/>
        <w:spacing w:line="276" w:lineRule="auto"/>
        <w:rPr>
          <w:sz w:val="22"/>
        </w:rPr>
      </w:pPr>
      <w:r w:rsidRPr="00800ABC">
        <w:rPr>
          <w:sz w:val="22"/>
        </w:rPr>
        <w:t xml:space="preserve">     Prosta     0+716,98     0+743,31    L=26,33m                                         </w:t>
      </w:r>
    </w:p>
    <w:p w:rsidR="00096EC1" w:rsidRPr="00800ABC" w:rsidRDefault="00096EC1" w:rsidP="00096EC1">
      <w:pPr>
        <w:autoSpaceDE w:val="0"/>
        <w:autoSpaceDN w:val="0"/>
        <w:adjustRightInd w:val="0"/>
        <w:spacing w:line="276" w:lineRule="auto"/>
        <w:rPr>
          <w:sz w:val="22"/>
        </w:rPr>
      </w:pPr>
      <w:r w:rsidRPr="00800ABC">
        <w:rPr>
          <w:sz w:val="22"/>
        </w:rPr>
        <w:t xml:space="preserve"> Łuk kołowy     0+743,31     0+760,07    L=16,76m      R=210,00m                          </w:t>
      </w:r>
    </w:p>
    <w:p w:rsidR="00096EC1" w:rsidRPr="00800ABC" w:rsidRDefault="00096EC1" w:rsidP="00096EC1">
      <w:pPr>
        <w:spacing w:line="276" w:lineRule="auto"/>
        <w:ind w:firstLine="360"/>
        <w:rPr>
          <w:sz w:val="22"/>
        </w:rPr>
      </w:pPr>
      <w:r w:rsidRPr="00800ABC">
        <w:rPr>
          <w:sz w:val="22"/>
        </w:rPr>
        <w:t xml:space="preserve">  Prosta     0+760,07     0+776,00    L=12,40m     </w:t>
      </w:r>
    </w:p>
    <w:p w:rsidR="00096EC1" w:rsidRPr="00B43867" w:rsidRDefault="00096EC1" w:rsidP="00096EC1">
      <w:pPr>
        <w:spacing w:line="276" w:lineRule="auto"/>
        <w:ind w:firstLine="360"/>
      </w:pPr>
    </w:p>
    <w:p w:rsidR="00096EC1" w:rsidRPr="00B43867" w:rsidRDefault="00096EC1" w:rsidP="00096EC1">
      <w:pPr>
        <w:spacing w:line="276" w:lineRule="auto"/>
        <w:ind w:firstLine="360"/>
      </w:pPr>
      <w:r w:rsidRPr="00B43867">
        <w:t>Wyniesienie krawężników:</w:t>
      </w:r>
    </w:p>
    <w:p w:rsidR="00096EC1" w:rsidRPr="00B43867" w:rsidRDefault="00096EC1" w:rsidP="00580049">
      <w:pPr>
        <w:pStyle w:val="Akapitzlist"/>
        <w:numPr>
          <w:ilvl w:val="0"/>
          <w:numId w:val="11"/>
        </w:numPr>
        <w:suppressAutoHyphens w:val="0"/>
        <w:spacing w:after="0"/>
        <w:jc w:val="both"/>
        <w:rPr>
          <w:rFonts w:cs="Times New Roman"/>
          <w:szCs w:val="24"/>
        </w:rPr>
      </w:pPr>
      <w:r w:rsidRPr="00B43867">
        <w:rPr>
          <w:rFonts w:cs="Times New Roman"/>
          <w:szCs w:val="24"/>
        </w:rPr>
        <w:t>+ 12 cm od krawędzi jezdni</w:t>
      </w:r>
    </w:p>
    <w:p w:rsidR="00096EC1" w:rsidRPr="00B43867" w:rsidRDefault="00096EC1" w:rsidP="00580049">
      <w:pPr>
        <w:pStyle w:val="Akapitzlist"/>
        <w:numPr>
          <w:ilvl w:val="0"/>
          <w:numId w:val="11"/>
        </w:numPr>
        <w:suppressAutoHyphens w:val="0"/>
        <w:spacing w:after="0"/>
        <w:jc w:val="both"/>
        <w:rPr>
          <w:rFonts w:cs="Times New Roman"/>
          <w:szCs w:val="24"/>
        </w:rPr>
      </w:pPr>
      <w:r w:rsidRPr="00B43867">
        <w:rPr>
          <w:rFonts w:cs="Times New Roman"/>
          <w:szCs w:val="24"/>
        </w:rPr>
        <w:t>+4 (od krawędzi)- w przypadku zjazdu</w:t>
      </w:r>
    </w:p>
    <w:p w:rsidR="007D15D2" w:rsidRPr="00B43867" w:rsidRDefault="007D15D2">
      <w:pPr>
        <w:spacing w:line="276" w:lineRule="auto"/>
        <w:ind w:firstLine="360"/>
        <w:jc w:val="both"/>
        <w:rPr>
          <w:szCs w:val="28"/>
        </w:rPr>
      </w:pPr>
    </w:p>
    <w:p w:rsidR="00096EC1" w:rsidRPr="00B43867" w:rsidRDefault="00096EC1">
      <w:pPr>
        <w:spacing w:line="276" w:lineRule="auto"/>
        <w:ind w:firstLine="360"/>
        <w:jc w:val="both"/>
        <w:rPr>
          <w:szCs w:val="28"/>
        </w:rPr>
      </w:pPr>
    </w:p>
    <w:p w:rsidR="00CD4E00" w:rsidRPr="00B43867" w:rsidRDefault="00BE63D6" w:rsidP="00CD4E00">
      <w:pPr>
        <w:pStyle w:val="Nagwek2"/>
        <w:spacing w:line="276" w:lineRule="auto"/>
        <w:jc w:val="both"/>
        <w:rPr>
          <w:rFonts w:ascii="Times New Roman" w:hAnsi="Times New Roman" w:cs="Times New Roman"/>
        </w:rPr>
      </w:pPr>
      <w:bookmarkStart w:id="39" w:name="__RefHeading___Toc11671146"/>
      <w:bookmarkStart w:id="40" w:name="__RefHeading__553_2127964125"/>
      <w:bookmarkStart w:id="41" w:name="__RefHeading__555_2127964125"/>
      <w:bookmarkStart w:id="42" w:name="__RefHeading___Toc11671148"/>
      <w:bookmarkStart w:id="43" w:name="__RefHeading__557_2127964125"/>
      <w:bookmarkStart w:id="44" w:name="_Toc187397310"/>
      <w:bookmarkEnd w:id="39"/>
      <w:bookmarkEnd w:id="40"/>
      <w:bookmarkEnd w:id="41"/>
      <w:bookmarkEnd w:id="42"/>
      <w:bookmarkEnd w:id="43"/>
      <w:r w:rsidRPr="00B43867">
        <w:rPr>
          <w:rFonts w:ascii="Times New Roman" w:eastAsia="MS Mincho" w:hAnsi="Times New Roman" w:cs="Times New Roman"/>
          <w:kern w:val="1"/>
          <w:lang w:val="pl-PL"/>
        </w:rPr>
        <w:t>3.</w:t>
      </w:r>
      <w:r w:rsidR="00096EC1" w:rsidRPr="00B43867">
        <w:rPr>
          <w:rFonts w:ascii="Times New Roman" w:eastAsia="MS Mincho" w:hAnsi="Times New Roman" w:cs="Times New Roman"/>
          <w:kern w:val="1"/>
          <w:lang w:val="pl-PL"/>
        </w:rPr>
        <w:t>2</w:t>
      </w:r>
      <w:r w:rsidR="00CD4E00" w:rsidRPr="00B43867">
        <w:rPr>
          <w:rFonts w:ascii="Times New Roman" w:eastAsia="MS Mincho" w:hAnsi="Times New Roman" w:cs="Times New Roman"/>
          <w:kern w:val="1"/>
          <w:lang w:val="pl-PL"/>
        </w:rPr>
        <w:t xml:space="preserve"> Przebudowa </w:t>
      </w:r>
      <w:r w:rsidR="00096EC1" w:rsidRPr="00B43867">
        <w:rPr>
          <w:rFonts w:ascii="Times New Roman" w:eastAsia="MS Mincho" w:hAnsi="Times New Roman" w:cs="Times New Roman"/>
          <w:kern w:val="1"/>
          <w:lang w:val="pl-PL"/>
        </w:rPr>
        <w:t>i budowa zjazdów zwykłych</w:t>
      </w:r>
      <w:bookmarkEnd w:id="44"/>
    </w:p>
    <w:p w:rsidR="00CD4E00" w:rsidRPr="00B43867" w:rsidRDefault="00CD4E00" w:rsidP="00CD4E00">
      <w:pPr>
        <w:spacing w:line="276" w:lineRule="auto"/>
        <w:ind w:firstLine="360"/>
        <w:jc w:val="both"/>
      </w:pPr>
    </w:p>
    <w:p w:rsidR="00800ABC" w:rsidRPr="00800ABC" w:rsidRDefault="00800ABC" w:rsidP="00800ABC">
      <w:pPr>
        <w:spacing w:line="276" w:lineRule="auto"/>
        <w:ind w:left="284" w:right="139" w:firstLine="424"/>
        <w:jc w:val="both"/>
      </w:pPr>
      <w:r w:rsidRPr="00800ABC">
        <w:t>Projektuje się budowę 43 zjazdów i przebudowę 2 zjazdów zwykłych. Przecięcie osi zjazdów z osią drogi gminnej pod kątem zbliżonym do 90° (stan istniejący i projektowany). Zjazdy zostały oznaczone na planszy PZT.01. W połączeniu z jezdnią drogi gminnej, dla zjazdów w ciągu projektowanego krawężnika, stosuje się krawężnik obniżony, wystający +4 cm ponad krawędź drogi. Projektowana nawierzchnia zjazdów z kruszywa po stronie projektowanego krawężnika, natomiast po stronie projektowanego rowu przydrożnego, nawierzchnia zjazdów asfaltowa. Projektuje się obustronne pobocza z kruszywa dla zjazdów o szer. 0,75 m. Pochylenie podłużne zjazdu w obrębie korony drogi nie większe niż 5%. Szerokość zjazdów zostanie dostosowana do istniejących, lecz nie większa niż szerokość jezdni drogi gminnej oraz większa od 3,0 m (szerokości zostały oznaczone na planszy, zjazdu po stronie wschodniej o szer. jezdni 3,50m, od strony zachodniej 5,00m). W ciągu kilku zjazdów, projektuje się w miejscu przecięcia zjazdu z projektowanym betonowym korytkiem ściekowym, żeliwną/metalową kratkę przejazdową klasy D400. Szerokość całkowita zjazdu min. 4,50m (jezdnia + pobocza). Przecięcie krawędzi zjazdów z krawędzią jezdni drogi ścięte skosem o proporcji 1:1 (n:m=1,5m).</w:t>
      </w:r>
    </w:p>
    <w:p w:rsidR="00EC422A" w:rsidRPr="00B43867" w:rsidRDefault="00BE63D6" w:rsidP="00EC422A">
      <w:pPr>
        <w:pStyle w:val="Nagwek2"/>
        <w:spacing w:line="276" w:lineRule="auto"/>
        <w:jc w:val="both"/>
        <w:rPr>
          <w:rFonts w:ascii="Times New Roman" w:eastAsia="MS Mincho" w:hAnsi="Times New Roman" w:cs="Times New Roman"/>
          <w:kern w:val="1"/>
          <w:lang w:val="pl-PL"/>
        </w:rPr>
      </w:pPr>
      <w:bookmarkStart w:id="45" w:name="_Toc187397311"/>
      <w:r w:rsidRPr="00B43867">
        <w:rPr>
          <w:rFonts w:ascii="Times New Roman" w:eastAsia="MS Mincho" w:hAnsi="Times New Roman" w:cs="Times New Roman"/>
          <w:kern w:val="1"/>
          <w:lang w:val="pl-PL"/>
        </w:rPr>
        <w:t>3.</w:t>
      </w:r>
      <w:r w:rsidR="00096EC1" w:rsidRPr="00B43867">
        <w:rPr>
          <w:rFonts w:ascii="Times New Roman" w:eastAsia="MS Mincho" w:hAnsi="Times New Roman" w:cs="Times New Roman"/>
          <w:kern w:val="1"/>
          <w:lang w:val="pl-PL"/>
        </w:rPr>
        <w:t>3</w:t>
      </w:r>
      <w:r w:rsidR="00CD4E00" w:rsidRPr="00B43867">
        <w:rPr>
          <w:rFonts w:ascii="Times New Roman" w:eastAsia="MS Mincho" w:hAnsi="Times New Roman" w:cs="Times New Roman"/>
          <w:kern w:val="1"/>
          <w:lang w:val="pl-PL"/>
        </w:rPr>
        <w:t xml:space="preserve"> Przebudowa skrzyżowania drogi </w:t>
      </w:r>
      <w:r w:rsidR="00096EC1" w:rsidRPr="00B43867">
        <w:rPr>
          <w:rFonts w:ascii="Times New Roman" w:eastAsia="MS Mincho" w:hAnsi="Times New Roman" w:cs="Times New Roman"/>
          <w:kern w:val="1"/>
          <w:lang w:val="pl-PL"/>
        </w:rPr>
        <w:t>gminnej publicznej nr 601314K (ul. Kaliski) z drogą powiatową nr 2134K (ul. Kalinów)</w:t>
      </w:r>
      <w:bookmarkEnd w:id="45"/>
    </w:p>
    <w:p w:rsidR="00CD4E00" w:rsidRPr="00B43867" w:rsidRDefault="00CD4E00" w:rsidP="00CD4E00">
      <w:pPr>
        <w:spacing w:line="276" w:lineRule="auto"/>
        <w:ind w:firstLine="360"/>
        <w:jc w:val="both"/>
      </w:pPr>
    </w:p>
    <w:p w:rsidR="00800ABC" w:rsidRPr="00800ABC" w:rsidRDefault="00800ABC" w:rsidP="00800ABC">
      <w:pPr>
        <w:spacing w:line="276" w:lineRule="auto"/>
        <w:ind w:left="284" w:right="139" w:firstLine="348"/>
        <w:jc w:val="both"/>
      </w:pPr>
      <w:r w:rsidRPr="00800ABC">
        <w:t>W związku z projektowaną rozbudową drogi gminnej publicznej nr 601314K (ul. Kaliski), zaprojektowano przebudowę wlotu drogi gminnej na skrzyżowaniu z drogą powiatową nr 2134K (ul. Kalinów) klasy Z. Projekt zakłada zmianę szerokości wlotu drogi gminnej zgodnie z planszą, geometrii skrętów oraz pochylenia podłużnego jezdni drogi gminnej. Istniejące skrzyżowanie jest skrzyżowaniem typu zwykłego o 3 wlotach. Kąt włączenia drogi gminnej podporządkowanej – 85 stopni, szerokość połączenia 21,25 m.</w:t>
      </w:r>
    </w:p>
    <w:p w:rsidR="00800ABC" w:rsidRPr="00800ABC" w:rsidRDefault="00800ABC" w:rsidP="00800ABC">
      <w:pPr>
        <w:pStyle w:val="Akapitzlist"/>
        <w:numPr>
          <w:ilvl w:val="0"/>
          <w:numId w:val="12"/>
        </w:numPr>
        <w:suppressAutoHyphens w:val="0"/>
        <w:spacing w:after="0"/>
        <w:ind w:right="139"/>
        <w:jc w:val="both"/>
        <w:rPr>
          <w:rFonts w:cs="Times New Roman"/>
          <w:szCs w:val="24"/>
        </w:rPr>
      </w:pPr>
      <w:r w:rsidRPr="00800ABC">
        <w:rPr>
          <w:rFonts w:cs="Times New Roman"/>
          <w:szCs w:val="24"/>
        </w:rPr>
        <w:t>Wlot północny– proj. droga gminna klasy D szerokość jezdni 5,00 m, szer. pasa ruchu 2,5 m, promień skrętu w prawo R=8,0m w drogę powiatową;</w:t>
      </w:r>
    </w:p>
    <w:p w:rsidR="00800ABC" w:rsidRPr="00800ABC" w:rsidRDefault="00800ABC" w:rsidP="00800ABC">
      <w:pPr>
        <w:pStyle w:val="Akapitzlist"/>
        <w:numPr>
          <w:ilvl w:val="0"/>
          <w:numId w:val="12"/>
        </w:numPr>
        <w:suppressAutoHyphens w:val="0"/>
        <w:spacing w:after="0"/>
        <w:ind w:right="139"/>
        <w:jc w:val="both"/>
        <w:rPr>
          <w:rFonts w:cs="Times New Roman"/>
          <w:szCs w:val="24"/>
        </w:rPr>
      </w:pPr>
      <w:r w:rsidRPr="00800ABC">
        <w:rPr>
          <w:rFonts w:cs="Times New Roman"/>
          <w:szCs w:val="24"/>
        </w:rPr>
        <w:t>Wlot wschodni – droga powiatowa nr 2134K klasy Z, szerokość jezdni na skrzyżowaniu 6,50 m, szer. pasa ruchu 3,25 m, brak relacji skrętnej w prawo;</w:t>
      </w:r>
    </w:p>
    <w:p w:rsidR="00800ABC" w:rsidRPr="00800ABC" w:rsidRDefault="00800ABC" w:rsidP="00800ABC">
      <w:pPr>
        <w:pStyle w:val="Akapitzlist"/>
        <w:numPr>
          <w:ilvl w:val="0"/>
          <w:numId w:val="12"/>
        </w:numPr>
        <w:suppressAutoHyphens w:val="0"/>
        <w:spacing w:after="0"/>
        <w:ind w:right="139"/>
        <w:jc w:val="both"/>
        <w:rPr>
          <w:rFonts w:cs="Times New Roman"/>
          <w:szCs w:val="24"/>
        </w:rPr>
      </w:pPr>
      <w:r w:rsidRPr="00800ABC">
        <w:rPr>
          <w:rFonts w:cs="Times New Roman"/>
          <w:szCs w:val="24"/>
        </w:rPr>
        <w:t>Wlot zachodni – droga powiatowa nr 2134K klasy Z, szerokość jezdni na skrzyżowaniu 6,50 m, szer. pasa ruchu 3,25 m, promień skrętu w prawo R=8,0m w proj. drogę gminną;</w:t>
      </w:r>
    </w:p>
    <w:p w:rsidR="00800ABC" w:rsidRPr="00800ABC" w:rsidRDefault="00800ABC" w:rsidP="00800ABC">
      <w:pPr>
        <w:spacing w:line="276" w:lineRule="auto"/>
        <w:ind w:left="284" w:right="139" w:firstLine="424"/>
        <w:jc w:val="both"/>
      </w:pPr>
      <w:r w:rsidRPr="00800ABC">
        <w:t xml:space="preserve">Skrzyżowanie zaprojektowane zostało zgodnie z </w:t>
      </w:r>
      <w:r w:rsidRPr="00800ABC">
        <w:rPr>
          <w:spacing w:val="-1"/>
        </w:rPr>
        <w:t>Rozporządzeniem Ministra Infrastruktury z dnia 24 czerwca 2022 r. w sprawie przepisów techniczno-budowlanych dotyczących dróg publicznych</w:t>
      </w:r>
      <w:r w:rsidRPr="00800ABC">
        <w:rPr>
          <w:spacing w:val="-2"/>
        </w:rPr>
        <w:t xml:space="preserve"> (Dz.U. z 2022r</w:t>
      </w:r>
      <w:r w:rsidRPr="00800ABC">
        <w:t>, poz. 1518) oraz zgodnie z WR-D 31-1„</w:t>
      </w:r>
      <w:r w:rsidRPr="00800ABC">
        <w:rPr>
          <w:i/>
        </w:rPr>
        <w:t>Wytyczne projektowania skrzyżowań drogowych. Część 1 – Wymagania podstawowe” – Wzorce i standardy rekomendowane przez Ministra właściwego ds. transportu</w:t>
      </w:r>
      <w:r w:rsidRPr="00800ABC">
        <w:t xml:space="preserve"> oraz WR-D 31-2 </w:t>
      </w:r>
      <w:r w:rsidRPr="00800ABC">
        <w:rPr>
          <w:i/>
        </w:rPr>
        <w:t>„Wytyczne projektowania skrzyżowań drogowych. Część 2 – Skrzyżowania zwykłe i skanalizowane” – Wzorce i standardy rekomendowane przez Ministra właściwego ds. transportu</w:t>
      </w:r>
    </w:p>
    <w:p w:rsidR="00800ABC" w:rsidRPr="00800ABC" w:rsidRDefault="00800ABC" w:rsidP="00800ABC">
      <w:pPr>
        <w:numPr>
          <w:ilvl w:val="0"/>
          <w:numId w:val="13"/>
        </w:numPr>
        <w:tabs>
          <w:tab w:val="left" w:pos="680"/>
        </w:tabs>
        <w:suppressAutoHyphens w:val="0"/>
        <w:spacing w:line="276" w:lineRule="auto"/>
        <w:ind w:right="139"/>
        <w:jc w:val="both"/>
      </w:pPr>
      <w:r w:rsidRPr="00800ABC">
        <w:rPr>
          <w:i/>
        </w:rPr>
        <w:t>WR-D 31-1 pkt 6.6 tab. 6.6.1 – maksymalne pochylenie podłużne krzyżujących się dróg w obszarze skrzyżowania [%] na drodze podporządkowanej klasy drogi D nie powinno być większe niż 3 % na długości co najmniej 20m od krawędzi jezdni drogi z pierwszeństwem przejazdu</w:t>
      </w:r>
      <w:r w:rsidRPr="00800ABC">
        <w:t xml:space="preserve"> – </w:t>
      </w:r>
      <w:r w:rsidRPr="00800ABC">
        <w:rPr>
          <w:b/>
        </w:rPr>
        <w:t>spełniono, pochylenie podłużne w zakresie 20 m wynosi max. 3,00 %;</w:t>
      </w:r>
    </w:p>
    <w:p w:rsidR="00800ABC" w:rsidRPr="00800ABC" w:rsidRDefault="00800ABC" w:rsidP="00800ABC">
      <w:pPr>
        <w:numPr>
          <w:ilvl w:val="0"/>
          <w:numId w:val="13"/>
        </w:numPr>
        <w:tabs>
          <w:tab w:val="left" w:pos="680"/>
        </w:tabs>
        <w:suppressAutoHyphens w:val="0"/>
        <w:spacing w:line="276" w:lineRule="auto"/>
        <w:ind w:right="139"/>
        <w:jc w:val="both"/>
      </w:pPr>
      <w:r w:rsidRPr="00800ABC">
        <w:rPr>
          <w:i/>
        </w:rPr>
        <w:t>WR-D 31-1 pkt 4.2.3 ust. 5 oraz tab. 4.2.3.1 i 4.2.3.2 – wybór pojazdu miarodajnego dla dróg klasy Z, L i D powinien następować w uzgodnieniu z zarządcą drogi i po zasięgnięciu opinii organu zarządzającego ruchem na drodze przy uwzględnieniu funkcji pełnionych przez wymienione drogi i natężenia ruchu pojazdów danego typu.</w:t>
      </w:r>
      <w:r w:rsidRPr="00800ABC">
        <w:t xml:space="preserve">– </w:t>
      </w:r>
      <w:r w:rsidRPr="00800ABC">
        <w:rPr>
          <w:b/>
        </w:rPr>
        <w:t>spełniono, dla funkcji i klasy drogi D z zagospodarowaniem mieszkaniowym uwzględniono pojazd miarodajny – pojazd osobowy i pojazd komunalny (śmieciarkę). W związku z powyższym, projektowany promień skrętu R=8m;</w:t>
      </w:r>
    </w:p>
    <w:p w:rsidR="00800ABC" w:rsidRPr="00800ABC" w:rsidRDefault="00800ABC" w:rsidP="00800ABC">
      <w:pPr>
        <w:spacing w:line="276" w:lineRule="auto"/>
        <w:ind w:left="284" w:right="139"/>
        <w:jc w:val="both"/>
      </w:pPr>
    </w:p>
    <w:p w:rsidR="00800ABC" w:rsidRPr="00800ABC" w:rsidRDefault="00800ABC" w:rsidP="00800ABC">
      <w:pPr>
        <w:spacing w:line="276" w:lineRule="auto"/>
        <w:ind w:left="284" w:right="139"/>
        <w:jc w:val="both"/>
      </w:pPr>
      <w:r w:rsidRPr="00800ABC">
        <w:t>Na połączeniu projektowanej nawierzchni asfaltowej z istniejącą nawierzchnią asfaltową drogi powiatowej, należy zastosować taśmę bitumiczną do spoin. Konstrukcja została dobrana na podstawie - Katalogu typowych konstrukcji podatnych i półsztywnych nawierzchni.</w:t>
      </w:r>
    </w:p>
    <w:p w:rsidR="00CD4E00" w:rsidRPr="00B43867" w:rsidRDefault="00CD4E00" w:rsidP="00CD4E00">
      <w:pPr>
        <w:pStyle w:val="Nagwek2"/>
        <w:spacing w:line="276" w:lineRule="auto"/>
        <w:jc w:val="both"/>
        <w:rPr>
          <w:rFonts w:ascii="Times New Roman" w:hAnsi="Times New Roman" w:cs="Times New Roman"/>
        </w:rPr>
      </w:pPr>
      <w:bookmarkStart w:id="46" w:name="_Toc187397312"/>
      <w:r w:rsidRPr="00B43867">
        <w:rPr>
          <w:rFonts w:ascii="Times New Roman" w:eastAsia="MS Mincho" w:hAnsi="Times New Roman" w:cs="Times New Roman"/>
          <w:kern w:val="1"/>
          <w:lang w:val="pl-PL"/>
        </w:rPr>
        <w:t>3.</w:t>
      </w:r>
      <w:r w:rsidR="00096EC1" w:rsidRPr="00B43867">
        <w:rPr>
          <w:rFonts w:ascii="Times New Roman" w:eastAsia="MS Mincho" w:hAnsi="Times New Roman" w:cs="Times New Roman"/>
          <w:kern w:val="1"/>
          <w:lang w:val="pl-PL"/>
        </w:rPr>
        <w:t>4.</w:t>
      </w:r>
      <w:r w:rsidRPr="00B43867">
        <w:rPr>
          <w:rFonts w:ascii="Times New Roman" w:eastAsia="MS Mincho" w:hAnsi="Times New Roman" w:cs="Times New Roman"/>
          <w:kern w:val="1"/>
          <w:lang w:val="pl-PL"/>
        </w:rPr>
        <w:t xml:space="preserve"> Odwodnienie układu drogowego</w:t>
      </w:r>
      <w:bookmarkEnd w:id="46"/>
    </w:p>
    <w:p w:rsidR="00CD4E00" w:rsidRPr="00B43867" w:rsidRDefault="00CD4E00" w:rsidP="00CD4E00">
      <w:pPr>
        <w:spacing w:line="276" w:lineRule="auto"/>
        <w:ind w:firstLine="360"/>
        <w:jc w:val="both"/>
      </w:pPr>
    </w:p>
    <w:p w:rsidR="00800ABC" w:rsidRPr="00800ABC" w:rsidRDefault="00096EC1" w:rsidP="00800ABC">
      <w:pPr>
        <w:spacing w:line="276" w:lineRule="auto"/>
        <w:ind w:left="284" w:right="139"/>
        <w:jc w:val="both"/>
      </w:pPr>
      <w:r w:rsidRPr="00B43867">
        <w:tab/>
      </w:r>
      <w:r w:rsidR="00800ABC" w:rsidRPr="00800ABC">
        <w:t>Odwodnienie drogi będzie możliwe poprzez wykonanie odpowiednich spadków podłużnych oraz poprzecznych. Woda opadowa będzie przejęta przez projektowany rów ziemny przydrożny otwarty trapezowy zlokalizowany po jednej stronie drogi. Projektuje się wykonanie rowu z warstwami filtracyjnymi składający się z :</w:t>
      </w:r>
    </w:p>
    <w:p w:rsidR="00800ABC" w:rsidRPr="00800ABC" w:rsidRDefault="00800ABC" w:rsidP="00800ABC">
      <w:pPr>
        <w:pStyle w:val="Akapitzlist"/>
        <w:numPr>
          <w:ilvl w:val="0"/>
          <w:numId w:val="5"/>
        </w:numPr>
        <w:suppressAutoHyphens w:val="0"/>
        <w:autoSpaceDE w:val="0"/>
        <w:autoSpaceDN w:val="0"/>
        <w:adjustRightInd w:val="0"/>
        <w:spacing w:after="0"/>
        <w:ind w:firstLine="66"/>
        <w:jc w:val="both"/>
        <w:rPr>
          <w:rFonts w:cs="Times New Roman"/>
          <w:color w:val="000000"/>
          <w:szCs w:val="24"/>
        </w:rPr>
      </w:pPr>
      <w:r w:rsidRPr="00800ABC">
        <w:rPr>
          <w:rFonts w:cs="Times New Roman"/>
          <w:color w:val="000000"/>
          <w:szCs w:val="24"/>
        </w:rPr>
        <w:t>Warstwa ziemi urodzajnej z humusem - 15-20cm; obsiew trawą</w:t>
      </w:r>
    </w:p>
    <w:p w:rsidR="00800ABC" w:rsidRPr="00800ABC" w:rsidRDefault="00800ABC" w:rsidP="00800ABC">
      <w:pPr>
        <w:pStyle w:val="Akapitzlist"/>
        <w:numPr>
          <w:ilvl w:val="0"/>
          <w:numId w:val="5"/>
        </w:numPr>
        <w:suppressAutoHyphens w:val="0"/>
        <w:autoSpaceDE w:val="0"/>
        <w:autoSpaceDN w:val="0"/>
        <w:adjustRightInd w:val="0"/>
        <w:spacing w:after="0"/>
        <w:ind w:firstLine="66"/>
        <w:jc w:val="both"/>
        <w:rPr>
          <w:rFonts w:cs="Times New Roman"/>
          <w:color w:val="000000"/>
          <w:szCs w:val="24"/>
        </w:rPr>
      </w:pPr>
      <w:r w:rsidRPr="00800ABC">
        <w:rPr>
          <w:rFonts w:cs="Times New Roman"/>
          <w:color w:val="000000"/>
          <w:szCs w:val="24"/>
        </w:rPr>
        <w:t>Warstwa piasku filtracyjnego gruboziarnistego o gr. 20cm;</w:t>
      </w:r>
    </w:p>
    <w:p w:rsidR="00800ABC" w:rsidRPr="00800ABC" w:rsidRDefault="00800ABC" w:rsidP="00800ABC">
      <w:pPr>
        <w:pStyle w:val="Akapitzlist"/>
        <w:numPr>
          <w:ilvl w:val="0"/>
          <w:numId w:val="5"/>
        </w:numPr>
        <w:suppressAutoHyphens w:val="0"/>
        <w:autoSpaceDE w:val="0"/>
        <w:autoSpaceDN w:val="0"/>
        <w:adjustRightInd w:val="0"/>
        <w:spacing w:after="0"/>
        <w:ind w:firstLine="66"/>
        <w:jc w:val="both"/>
        <w:rPr>
          <w:rFonts w:cs="Times New Roman"/>
          <w:color w:val="000000"/>
          <w:szCs w:val="24"/>
        </w:rPr>
      </w:pPr>
      <w:r w:rsidRPr="00800ABC">
        <w:rPr>
          <w:rFonts w:cs="Times New Roman"/>
          <w:color w:val="000000"/>
          <w:szCs w:val="24"/>
        </w:rPr>
        <w:t xml:space="preserve">Geowłóknina; </w:t>
      </w:r>
    </w:p>
    <w:p w:rsidR="00800ABC" w:rsidRPr="00800ABC" w:rsidRDefault="00800ABC" w:rsidP="00800ABC">
      <w:pPr>
        <w:pStyle w:val="Akapitzlist"/>
        <w:numPr>
          <w:ilvl w:val="0"/>
          <w:numId w:val="5"/>
        </w:numPr>
        <w:suppressAutoHyphens w:val="0"/>
        <w:autoSpaceDE w:val="0"/>
        <w:autoSpaceDN w:val="0"/>
        <w:adjustRightInd w:val="0"/>
        <w:spacing w:after="0"/>
        <w:ind w:firstLine="66"/>
        <w:jc w:val="both"/>
        <w:rPr>
          <w:rFonts w:cs="Times New Roman"/>
          <w:color w:val="000000"/>
          <w:szCs w:val="24"/>
        </w:rPr>
      </w:pPr>
      <w:r w:rsidRPr="00800ABC">
        <w:rPr>
          <w:rFonts w:cs="Times New Roman"/>
          <w:color w:val="000000"/>
          <w:szCs w:val="24"/>
        </w:rPr>
        <w:t>Warstwa filtracyjna żwiru 31,5-63mm - gr. 20cm.</w:t>
      </w:r>
    </w:p>
    <w:p w:rsidR="00800ABC" w:rsidRPr="00800ABC" w:rsidRDefault="00800ABC" w:rsidP="00800ABC">
      <w:pPr>
        <w:spacing w:line="276" w:lineRule="auto"/>
        <w:ind w:left="284" w:right="139" w:firstLine="424"/>
        <w:jc w:val="both"/>
      </w:pPr>
    </w:p>
    <w:p w:rsidR="00800ABC" w:rsidRPr="00800ABC" w:rsidRDefault="00800ABC" w:rsidP="00800ABC">
      <w:pPr>
        <w:spacing w:line="276" w:lineRule="auto"/>
        <w:ind w:left="284"/>
        <w:jc w:val="both"/>
        <w:rPr>
          <w:rFonts w:eastAsia="MS Mincho"/>
          <w:b/>
          <w:u w:val="single"/>
        </w:rPr>
      </w:pPr>
      <w:r w:rsidRPr="00800ABC">
        <w:rPr>
          <w:rFonts w:eastAsia="MS Mincho"/>
          <w:b/>
          <w:u w:val="single"/>
        </w:rPr>
        <w:t>Parametry techniczne rowu:</w:t>
      </w:r>
    </w:p>
    <w:p w:rsidR="00800ABC" w:rsidRPr="00800ABC" w:rsidRDefault="00800ABC" w:rsidP="00800ABC">
      <w:pPr>
        <w:spacing w:line="276" w:lineRule="auto"/>
        <w:ind w:left="284"/>
        <w:jc w:val="both"/>
        <w:rPr>
          <w:rFonts w:eastAsia="MS Mincho"/>
          <w:b/>
          <w:u w:val="single"/>
        </w:rPr>
      </w:pPr>
    </w:p>
    <w:tbl>
      <w:tblPr>
        <w:tblW w:w="0" w:type="auto"/>
        <w:tblLook w:val="04A0" w:firstRow="1" w:lastRow="0" w:firstColumn="1" w:lastColumn="0" w:noHBand="0" w:noVBand="1"/>
      </w:tblPr>
      <w:tblGrid>
        <w:gridCol w:w="9152"/>
        <w:gridCol w:w="222"/>
      </w:tblGrid>
      <w:tr w:rsidR="00800ABC" w:rsidRPr="00800ABC" w:rsidTr="002F2875">
        <w:tc>
          <w:tcPr>
            <w:tcW w:w="4605" w:type="dxa"/>
            <w:hideMark/>
          </w:tcPr>
          <w:tbl>
            <w:tblPr>
              <w:tblW w:w="864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4536"/>
            </w:tblGrid>
            <w:tr w:rsidR="00800ABC" w:rsidRPr="00800ABC" w:rsidTr="002F2875">
              <w:tc>
                <w:tcPr>
                  <w:tcW w:w="4111"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Szerokość korony</w:t>
                  </w:r>
                </w:p>
              </w:tc>
              <w:tc>
                <w:tcPr>
                  <w:tcW w:w="4536"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2,00 m</w:t>
                  </w:r>
                </w:p>
              </w:tc>
            </w:tr>
            <w:tr w:rsidR="00800ABC" w:rsidRPr="00800ABC" w:rsidTr="002F2875">
              <w:tc>
                <w:tcPr>
                  <w:tcW w:w="4111"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Szerokość dna rowu</w:t>
                  </w:r>
                </w:p>
              </w:tc>
              <w:tc>
                <w:tcPr>
                  <w:tcW w:w="4536"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0,50 m</w:t>
                  </w:r>
                </w:p>
              </w:tc>
            </w:tr>
            <w:tr w:rsidR="00800ABC" w:rsidRPr="00800ABC" w:rsidTr="002F2875">
              <w:tc>
                <w:tcPr>
                  <w:tcW w:w="4111"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Szerokość skarp rowu</w:t>
                  </w:r>
                </w:p>
              </w:tc>
              <w:tc>
                <w:tcPr>
                  <w:tcW w:w="4536"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0,75 m</w:t>
                  </w:r>
                </w:p>
              </w:tc>
            </w:tr>
            <w:tr w:rsidR="00800ABC" w:rsidRPr="00800ABC" w:rsidTr="002F2875">
              <w:tc>
                <w:tcPr>
                  <w:tcW w:w="4111"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Pochylenie skarp</w:t>
                  </w:r>
                </w:p>
              </w:tc>
              <w:tc>
                <w:tcPr>
                  <w:tcW w:w="4536"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1:1,5</w:t>
                  </w:r>
                </w:p>
              </w:tc>
            </w:tr>
            <w:tr w:rsidR="00800ABC" w:rsidRPr="00800ABC" w:rsidTr="002F2875">
              <w:tc>
                <w:tcPr>
                  <w:tcW w:w="4111"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Głębokość rowu</w:t>
                  </w:r>
                </w:p>
              </w:tc>
              <w:tc>
                <w:tcPr>
                  <w:tcW w:w="4536" w:type="dxa"/>
                  <w:tcBorders>
                    <w:top w:val="single" w:sz="4" w:space="0" w:color="auto"/>
                    <w:left w:val="single" w:sz="4" w:space="0" w:color="auto"/>
                    <w:bottom w:val="single" w:sz="4" w:space="0" w:color="auto"/>
                    <w:right w:val="single" w:sz="4" w:space="0" w:color="auto"/>
                  </w:tcBorders>
                  <w:hideMark/>
                </w:tcPr>
                <w:p w:rsidR="00800ABC" w:rsidRPr="00800ABC" w:rsidRDefault="00800ABC" w:rsidP="00800ABC">
                  <w:pPr>
                    <w:spacing w:line="276" w:lineRule="auto"/>
                    <w:ind w:left="284"/>
                    <w:jc w:val="both"/>
                    <w:rPr>
                      <w:rFonts w:eastAsia="MS Mincho"/>
                    </w:rPr>
                  </w:pPr>
                  <w:r w:rsidRPr="00800ABC">
                    <w:rPr>
                      <w:rFonts w:eastAsia="MS Mincho"/>
                    </w:rPr>
                    <w:t>0,50 m</w:t>
                  </w:r>
                </w:p>
              </w:tc>
            </w:tr>
          </w:tbl>
          <w:p w:rsidR="00800ABC" w:rsidRPr="00800ABC" w:rsidRDefault="00800ABC" w:rsidP="00800ABC">
            <w:pPr>
              <w:spacing w:line="276" w:lineRule="auto"/>
              <w:ind w:left="284"/>
              <w:jc w:val="both"/>
              <w:rPr>
                <w:rFonts w:eastAsia="MS Mincho"/>
              </w:rPr>
            </w:pPr>
          </w:p>
        </w:tc>
        <w:tc>
          <w:tcPr>
            <w:tcW w:w="4605" w:type="dxa"/>
          </w:tcPr>
          <w:p w:rsidR="00800ABC" w:rsidRPr="00800ABC" w:rsidRDefault="00800ABC" w:rsidP="00800ABC">
            <w:pPr>
              <w:spacing w:line="276" w:lineRule="auto"/>
              <w:ind w:left="284"/>
              <w:jc w:val="both"/>
              <w:rPr>
                <w:rFonts w:eastAsia="MS Mincho"/>
              </w:rPr>
            </w:pPr>
          </w:p>
        </w:tc>
      </w:tr>
    </w:tbl>
    <w:p w:rsidR="00800ABC" w:rsidRPr="00800ABC" w:rsidRDefault="00800ABC" w:rsidP="00800ABC">
      <w:pPr>
        <w:spacing w:line="276" w:lineRule="auto"/>
        <w:ind w:left="284" w:right="139" w:firstLine="424"/>
        <w:jc w:val="both"/>
      </w:pPr>
    </w:p>
    <w:p w:rsidR="00800ABC" w:rsidRPr="00800ABC" w:rsidRDefault="00800ABC" w:rsidP="00800ABC">
      <w:pPr>
        <w:spacing w:line="276" w:lineRule="auto"/>
        <w:ind w:left="284" w:right="139" w:firstLine="424"/>
        <w:jc w:val="both"/>
      </w:pPr>
      <w:r w:rsidRPr="00800ABC">
        <w:t xml:space="preserve">W związku z projektowanym rowem nie nastąpi zalewanie działek sąsiednich. Wody zostaną odprowadzone częściowo do rowu przydrożnego zlokalizowanego w skrzyżowania przy drodze powiatowej nr 2134K oraz do rowu ziemnego melioracyjnego otwartego w kilometrażu roboczym drogi gminnej km 0+348,25 prze projektowany przepust pod droga gminną. </w:t>
      </w:r>
    </w:p>
    <w:p w:rsidR="00800ABC" w:rsidRPr="00800ABC" w:rsidRDefault="00800ABC" w:rsidP="00800ABC">
      <w:pPr>
        <w:spacing w:line="276" w:lineRule="auto"/>
        <w:ind w:left="284" w:right="139" w:firstLine="424"/>
        <w:jc w:val="both"/>
      </w:pPr>
      <w:r w:rsidRPr="00800ABC">
        <w:t xml:space="preserve">Zaprojektowano przebudowę istniejącego rowu przydrożnego przy drodze powiatowej nr 2134K oraz przepustu pod jezdnią drogi gminnej. Przebudowa polegać będzie na w głównej mierze na umocnieniu skarp i dna, korekty nachylenia skarp i pogłębienia dna przed wlotem przepustu. Wzdłuż drogi gminnej projektuje się wykonanie przepustów w ciągu rowu pod projektowanymi zjazdami w celu umożliwienia dojazdu do działek prywatnych. Projektuje się przepust betonowy DN800 ( wzdłuż rowu przy drodze powiatowe) i DN500 wzdłuż drogi gminnej. Na początku oraz końcu przepustu DN800 projektuje się wykonanie ścianek czołowych prostokątnych o szer. 260 cm i grubości ścianki min. 20 cm (żelbetowe lub prefabrykowane) natomiast na początku oraz końcu przepustu DN500 projektuje się wykonanie ścianek czołowych prostokątnych o szer. 160 cm i grubości ścianki min. 20 cm (żelbetowe lub prefabrykowane). </w:t>
      </w:r>
    </w:p>
    <w:p w:rsidR="00800ABC" w:rsidRPr="00800ABC" w:rsidRDefault="00800ABC" w:rsidP="00800ABC">
      <w:pPr>
        <w:spacing w:line="276" w:lineRule="auto"/>
        <w:ind w:left="284" w:right="139" w:firstLine="424"/>
        <w:jc w:val="both"/>
      </w:pPr>
      <w:r w:rsidRPr="00800ABC">
        <w:t>W celu ograniczenia spływu wód opadowych z jezdni drogi gminnej w kierunku tarczy skrzyżowania z drogą powiatową, projektuje się w jezdni drogi odwodnienie liniowe z betonu 500 z pokrywą żeliwną klasy D400 (500x500x400mm) oraz wpust deszczowy z pokrywą żeliwną klasy D400.</w:t>
      </w:r>
    </w:p>
    <w:p w:rsidR="00800ABC" w:rsidRPr="00800ABC" w:rsidRDefault="00800ABC" w:rsidP="00800ABC">
      <w:pPr>
        <w:spacing w:line="276" w:lineRule="auto"/>
        <w:ind w:left="284" w:right="139" w:firstLine="424"/>
        <w:jc w:val="both"/>
      </w:pPr>
      <w:r w:rsidRPr="00800ABC">
        <w:rPr>
          <w:rFonts w:eastAsia="Arial"/>
          <w:lang w:eastAsia="zh-CN"/>
        </w:rPr>
        <w:t>Z uwagi na istniejące parametry rowu oraz uwarunkowania terenowe, w celu odciążenia odbiornika tj. rowu przydrożnego drogi powiatowej nr 213K sieć wód opadowych lub roztopowych odwadniająca w/w drogę zostanie wyposażona w układ retencyjny pozwalający ograniczyć wielkość odpływu wód z rowu do wartości około 25 dm</w:t>
      </w:r>
      <w:r w:rsidRPr="00800ABC">
        <w:rPr>
          <w:rFonts w:eastAsia="Arial"/>
          <w:vertAlign w:val="superscript"/>
          <w:lang w:eastAsia="zh-CN"/>
        </w:rPr>
        <w:t>3</w:t>
      </w:r>
      <w:r w:rsidRPr="00800ABC">
        <w:rPr>
          <w:rFonts w:eastAsia="Arial"/>
          <w:lang w:eastAsia="zh-CN"/>
        </w:rPr>
        <w:t>/s poprzez zastosowanie wylotu o średnicy Ø 250mm. Przyjęta pojemność układu retencyjnego w postaci zbiornika żelbetowego o parametrach 6x2x2,5m i pojemności użytecznej 30m</w:t>
      </w:r>
      <w:r w:rsidRPr="00800ABC">
        <w:rPr>
          <w:rFonts w:eastAsia="Arial"/>
          <w:vertAlign w:val="superscript"/>
          <w:lang w:eastAsia="zh-CN"/>
        </w:rPr>
        <w:t>3</w:t>
      </w:r>
      <w:r w:rsidRPr="00800ABC">
        <w:rPr>
          <w:rFonts w:eastAsia="Arial"/>
          <w:lang w:eastAsia="zh-CN"/>
        </w:rPr>
        <w:t xml:space="preserve"> pozwoli zgromadzić wody spływające z w/w drogi powodowane opadem. </w:t>
      </w:r>
      <w:r w:rsidRPr="00800ABC">
        <w:t>Zastosowanie w/w retencji znacznie odciąży w/w odbiornik w okresach opadów nawalnych co przyczyni się do zmniejszenia zjawiska powodziowego w obszarze projektowanego wylotu.</w:t>
      </w:r>
    </w:p>
    <w:p w:rsidR="00800ABC" w:rsidRPr="00800ABC" w:rsidRDefault="00800ABC" w:rsidP="00800ABC">
      <w:pPr>
        <w:spacing w:line="276" w:lineRule="auto"/>
        <w:ind w:left="284" w:right="139" w:firstLine="424"/>
        <w:jc w:val="both"/>
        <w:rPr>
          <w:rFonts w:eastAsia="Arial"/>
          <w:lang w:eastAsia="zh-CN"/>
        </w:rPr>
      </w:pPr>
      <w:r w:rsidRPr="00800ABC">
        <w:rPr>
          <w:rFonts w:eastAsia="Arial"/>
          <w:lang w:eastAsia="zh-CN"/>
        </w:rPr>
        <w:t>Na odcinku gdzie nie planuje się rowu przydrożnego, projektuje się wykonanie wzdłuż pobocza ścieku betonowego korytkowego muldowego 30x10x15cm. Na zakończeniu rowu ziemnego, przed wlotem do zbiornika zaprojektowano studnię wpadową z osadnikiem.</w:t>
      </w:r>
    </w:p>
    <w:p w:rsidR="00800ABC" w:rsidRPr="00B43867" w:rsidRDefault="00800ABC" w:rsidP="00096EC1">
      <w:pPr>
        <w:spacing w:line="276" w:lineRule="auto"/>
        <w:ind w:left="284" w:right="139" w:firstLine="424"/>
        <w:jc w:val="both"/>
        <w:rPr>
          <w:szCs w:val="32"/>
        </w:rPr>
      </w:pPr>
    </w:p>
    <w:p w:rsidR="00CD4E00" w:rsidRPr="00B43867" w:rsidRDefault="00CD4E00" w:rsidP="00CD4E00">
      <w:pPr>
        <w:pStyle w:val="Nagwek2"/>
        <w:spacing w:line="276" w:lineRule="auto"/>
        <w:jc w:val="both"/>
        <w:rPr>
          <w:rFonts w:ascii="Times New Roman" w:hAnsi="Times New Roman" w:cs="Times New Roman"/>
        </w:rPr>
      </w:pPr>
      <w:bookmarkStart w:id="47" w:name="_Toc187397313"/>
      <w:r w:rsidRPr="00B43867">
        <w:rPr>
          <w:rFonts w:ascii="Times New Roman" w:eastAsia="MS Mincho" w:hAnsi="Times New Roman" w:cs="Times New Roman"/>
          <w:kern w:val="1"/>
          <w:lang w:val="pl-PL"/>
        </w:rPr>
        <w:t>3.</w:t>
      </w:r>
      <w:r w:rsidR="00096EC1" w:rsidRPr="00B43867">
        <w:rPr>
          <w:rFonts w:ascii="Times New Roman" w:eastAsia="MS Mincho" w:hAnsi="Times New Roman" w:cs="Times New Roman"/>
          <w:kern w:val="1"/>
          <w:lang w:val="pl-PL"/>
        </w:rPr>
        <w:t>5</w:t>
      </w:r>
      <w:r w:rsidRPr="00B43867">
        <w:rPr>
          <w:rFonts w:ascii="Times New Roman" w:eastAsia="MS Mincho" w:hAnsi="Times New Roman" w:cs="Times New Roman"/>
          <w:kern w:val="1"/>
          <w:lang w:val="pl-PL"/>
        </w:rPr>
        <w:t xml:space="preserve"> Pobocze</w:t>
      </w:r>
      <w:bookmarkEnd w:id="47"/>
    </w:p>
    <w:p w:rsidR="00CD4E00" w:rsidRPr="00B43867" w:rsidRDefault="00CD4E00" w:rsidP="00CD4E00">
      <w:pPr>
        <w:spacing w:line="276" w:lineRule="auto"/>
        <w:ind w:firstLine="360"/>
        <w:jc w:val="both"/>
      </w:pPr>
    </w:p>
    <w:p w:rsidR="00096EC1" w:rsidRPr="00B43867" w:rsidRDefault="00096EC1" w:rsidP="00096EC1">
      <w:pPr>
        <w:spacing w:line="276" w:lineRule="auto"/>
        <w:ind w:left="284" w:right="139" w:firstLine="360"/>
        <w:jc w:val="both"/>
      </w:pPr>
      <w:bookmarkStart w:id="48" w:name="__RefHeading___Toc11671149"/>
      <w:bookmarkStart w:id="49" w:name="__RefHeading__559_2127964125"/>
      <w:bookmarkEnd w:id="48"/>
      <w:bookmarkEnd w:id="49"/>
      <w:r w:rsidRPr="00B43867">
        <w:t>Projektuje się obustronne pobocze o szerokości 0,75m dla drogi gminnej klasy D. Po stronie przeciwnej do rowu, projektuje się ograniczenie pobocza pomiędzy krawędzią jezdni, a krawędzią pobocza za pomocą krawężnika betonowego 15x30cm wyniesionego +12cm (na zjazdach +4cm). Pobocze należy wykonać o nawierzchni z kruszywa łamanego stabilizowanego mechanicznie. Projektowane pochylenie poprzeczne 8% na odcinkach prostych.</w:t>
      </w:r>
    </w:p>
    <w:p w:rsidR="007D15D2" w:rsidRDefault="007D15D2" w:rsidP="00EC422A">
      <w:pPr>
        <w:spacing w:line="276" w:lineRule="auto"/>
        <w:jc w:val="both"/>
        <w:rPr>
          <w:szCs w:val="32"/>
        </w:rPr>
      </w:pPr>
    </w:p>
    <w:p w:rsidR="00800ABC" w:rsidRDefault="00800ABC" w:rsidP="00EC422A">
      <w:pPr>
        <w:spacing w:line="276" w:lineRule="auto"/>
        <w:jc w:val="both"/>
        <w:rPr>
          <w:szCs w:val="32"/>
        </w:rPr>
      </w:pPr>
    </w:p>
    <w:p w:rsidR="00800ABC" w:rsidRDefault="00800ABC" w:rsidP="00EC422A">
      <w:pPr>
        <w:spacing w:line="276" w:lineRule="auto"/>
        <w:jc w:val="both"/>
        <w:rPr>
          <w:szCs w:val="32"/>
        </w:rPr>
      </w:pPr>
    </w:p>
    <w:p w:rsidR="00800ABC" w:rsidRPr="00B43867" w:rsidRDefault="00800ABC" w:rsidP="00EC422A">
      <w:pPr>
        <w:spacing w:line="276" w:lineRule="auto"/>
        <w:jc w:val="both"/>
        <w:rPr>
          <w:szCs w:val="32"/>
        </w:rPr>
      </w:pPr>
    </w:p>
    <w:p w:rsidR="007D15D2" w:rsidRPr="00B43867" w:rsidRDefault="007D15D2" w:rsidP="007D15D2">
      <w:pPr>
        <w:pStyle w:val="Nagwek2"/>
        <w:spacing w:line="276" w:lineRule="auto"/>
        <w:jc w:val="both"/>
        <w:rPr>
          <w:rFonts w:ascii="Times New Roman" w:hAnsi="Times New Roman" w:cs="Times New Roman"/>
        </w:rPr>
      </w:pPr>
      <w:bookmarkStart w:id="50" w:name="_Toc187397314"/>
      <w:r w:rsidRPr="00B43867">
        <w:rPr>
          <w:rFonts w:ascii="Times New Roman" w:eastAsia="MS Mincho" w:hAnsi="Times New Roman" w:cs="Times New Roman"/>
          <w:kern w:val="1"/>
          <w:lang w:val="pl-PL"/>
        </w:rPr>
        <w:t>3.</w:t>
      </w:r>
      <w:r w:rsidR="00096EC1" w:rsidRPr="00B43867">
        <w:rPr>
          <w:rFonts w:ascii="Times New Roman" w:eastAsia="MS Mincho" w:hAnsi="Times New Roman" w:cs="Times New Roman"/>
          <w:kern w:val="1"/>
          <w:lang w:val="pl-PL"/>
        </w:rPr>
        <w:t>6</w:t>
      </w:r>
      <w:r w:rsidRPr="00B43867">
        <w:rPr>
          <w:rFonts w:ascii="Times New Roman" w:eastAsia="MS Mincho" w:hAnsi="Times New Roman" w:cs="Times New Roman"/>
          <w:kern w:val="1"/>
          <w:lang w:val="pl-PL"/>
        </w:rPr>
        <w:t xml:space="preserve"> Kanał technologiczny</w:t>
      </w:r>
      <w:bookmarkEnd w:id="50"/>
    </w:p>
    <w:p w:rsidR="007D15D2" w:rsidRPr="00B43867" w:rsidRDefault="007D15D2" w:rsidP="007D15D2">
      <w:pPr>
        <w:spacing w:line="276" w:lineRule="auto"/>
        <w:ind w:firstLine="360"/>
        <w:jc w:val="both"/>
      </w:pPr>
    </w:p>
    <w:p w:rsidR="00805061" w:rsidRPr="00B43867" w:rsidRDefault="00805061" w:rsidP="00805061">
      <w:pPr>
        <w:spacing w:line="276" w:lineRule="auto"/>
        <w:ind w:firstLine="576"/>
        <w:jc w:val="both"/>
        <w:rPr>
          <w:szCs w:val="32"/>
        </w:rPr>
      </w:pPr>
      <w:r w:rsidRPr="00B43867">
        <w:t>Zakres rzeczowy niniejszego projektu nie obejmuje budowy kanału technologicznego. Załączono oświadczenie zarządcy drogi o braku konieczności budowy kanału technologicznego.</w:t>
      </w:r>
    </w:p>
    <w:p w:rsidR="00F40A72" w:rsidRPr="00B43867" w:rsidRDefault="00F40A72" w:rsidP="004A5953">
      <w:pPr>
        <w:pStyle w:val="Nagwek2"/>
        <w:spacing w:line="276" w:lineRule="auto"/>
        <w:jc w:val="both"/>
        <w:rPr>
          <w:rFonts w:ascii="Times New Roman" w:hAnsi="Times New Roman" w:cs="Times New Roman"/>
        </w:rPr>
      </w:pPr>
      <w:bookmarkStart w:id="51" w:name="__RefHeading___Toc11671152"/>
      <w:bookmarkStart w:id="52" w:name="__RefHeading__565_2127964125"/>
      <w:bookmarkStart w:id="53" w:name="_Toc187397315"/>
      <w:bookmarkEnd w:id="51"/>
      <w:bookmarkEnd w:id="52"/>
      <w:r w:rsidRPr="00B43867">
        <w:rPr>
          <w:rFonts w:ascii="Times New Roman" w:eastAsia="MS Mincho" w:hAnsi="Times New Roman" w:cs="Times New Roman"/>
          <w:kern w:val="1"/>
          <w:lang w:val="pl-PL"/>
        </w:rPr>
        <w:t>3.</w:t>
      </w:r>
      <w:r w:rsidR="00950F18" w:rsidRPr="00B43867">
        <w:rPr>
          <w:rFonts w:ascii="Times New Roman" w:eastAsia="MS Mincho" w:hAnsi="Times New Roman" w:cs="Times New Roman"/>
          <w:kern w:val="1"/>
          <w:lang w:val="pl-PL"/>
        </w:rPr>
        <w:t>7</w:t>
      </w:r>
      <w:r w:rsidRPr="00B43867">
        <w:rPr>
          <w:rFonts w:ascii="Times New Roman" w:eastAsia="MS Mincho" w:hAnsi="Times New Roman" w:cs="Times New Roman"/>
          <w:kern w:val="1"/>
          <w:lang w:val="pl-PL"/>
        </w:rPr>
        <w:t xml:space="preserve"> Konstrukcje nawierzchni</w:t>
      </w:r>
      <w:bookmarkEnd w:id="53"/>
    </w:p>
    <w:p w:rsidR="00F40A72" w:rsidRPr="00B43867" w:rsidRDefault="00F40A72">
      <w:pPr>
        <w:spacing w:line="276" w:lineRule="auto"/>
        <w:ind w:firstLine="360"/>
        <w:jc w:val="both"/>
      </w:pPr>
      <w:r w:rsidRPr="00B43867">
        <w:t>Konstrukcję nawierzchni zaprojektowano w oparciu o dane ruchowe, warunki gruntowe oraz analizę wytrzymałościową różnych rodzajów materiałów jakie mogą być użyte do ich budowy w oparciu o metodę mechanistyczną wykorzystującą teorię układów warstwowych. Trwałość zmęczeniową nowych konstrukcji nawierzchni obliczono stosując kryteria Instytutu Asfaltowego. Do obliczeń przyjęto obciążenie obliczeniowe w postaci obciążenia osią 1</w:t>
      </w:r>
      <w:r w:rsidR="00CD4E00" w:rsidRPr="00B43867">
        <w:t>15</w:t>
      </w:r>
      <w:r w:rsidRPr="00B43867">
        <w:t xml:space="preserve"> kN, przy ciśnieniu kontaktowym 850</w:t>
      </w:r>
      <w:r w:rsidR="00CD4E00" w:rsidRPr="00B43867">
        <w:t xml:space="preserve"> </w:t>
      </w:r>
      <w:r w:rsidRPr="00B43867">
        <w:t>kPa i pojedynczym śladzie kołowym. Do określenia odkształceń i naprężeń w nawierzchni pod obciążeniem obliczeniowym, użyto programu komputerowego wykorzystującego teorię wielowarstwowej półprzestrzeni sprężystej.</w:t>
      </w:r>
    </w:p>
    <w:p w:rsidR="00F40A72" w:rsidRPr="00B43867" w:rsidRDefault="00A22B37">
      <w:pPr>
        <w:spacing w:line="276" w:lineRule="auto"/>
        <w:ind w:firstLine="360"/>
        <w:jc w:val="both"/>
      </w:pPr>
      <w:r w:rsidRPr="00B43867">
        <w:tab/>
      </w:r>
      <w:r w:rsidR="00F40A72" w:rsidRPr="00B43867">
        <w:t>Moduły sprężystości poszczególnych warstw konstrukcji oraz stałe materiałowe warstw bitumicznych przyjęto z KTKNPiP a istniejącego podłoża gruntowego na podstawie rozpoznanych w dokumentacji geologiczno – inżynierskiej rodzaju i stanu gruntów występujących w podłożu projektowanej nawierzchni.</w:t>
      </w:r>
    </w:p>
    <w:p w:rsidR="00F40A72" w:rsidRPr="00B43867" w:rsidRDefault="00F40A72">
      <w:pPr>
        <w:spacing w:line="276" w:lineRule="auto"/>
        <w:ind w:firstLine="360"/>
        <w:jc w:val="both"/>
      </w:pPr>
      <w:r w:rsidRPr="00B43867">
        <w:tab/>
        <w:t xml:space="preserve">Przyjęto okres eksploatacji nawierzchni asfaltowej – 20 lat. </w:t>
      </w:r>
    </w:p>
    <w:p w:rsidR="00CD4E00" w:rsidRPr="00B43867" w:rsidRDefault="00096EC1" w:rsidP="00CD4E00">
      <w:pPr>
        <w:spacing w:line="276" w:lineRule="auto"/>
        <w:ind w:firstLine="360"/>
        <w:jc w:val="both"/>
      </w:pPr>
      <w:r w:rsidRPr="00B43867">
        <w:rPr>
          <w:b/>
        </w:rPr>
        <w:t>Konstrukcję nawierzchni przyjęto z Katalogu Typowych Konstrukcji Nawierzchni Podatnych dla kategorii KR3-droga powiatowa, KR2-droga gminna. Przyjęto grupę nośności gruntu G4 zgodnie z opinią geotechniczną</w:t>
      </w:r>
      <w:r w:rsidRPr="00B43867">
        <w:t>.</w:t>
      </w:r>
      <w:r w:rsidR="00CD4E00" w:rsidRPr="00B43867">
        <w:t>. Jeżeli podłoże gruntowe zaszeregowano do innej grupy nośności niż G1, podłoże należy doprowadzić do grupy nośności G1. Wymagania w zakresie nośności na powierzchni dolnych warstw konstrukcji nawierzchni w zależności od kategorii ruchu:</w:t>
      </w:r>
    </w:p>
    <w:p w:rsidR="00CD4E00" w:rsidRPr="00B43867" w:rsidRDefault="00CD4E00" w:rsidP="00580049">
      <w:pPr>
        <w:numPr>
          <w:ilvl w:val="0"/>
          <w:numId w:val="5"/>
        </w:numPr>
        <w:spacing w:line="276" w:lineRule="auto"/>
        <w:ind w:left="993"/>
        <w:jc w:val="both"/>
        <w:rPr>
          <w:b/>
        </w:rPr>
      </w:pPr>
      <w:r w:rsidRPr="00B43867">
        <w:rPr>
          <w:b/>
        </w:rPr>
        <w:t>KR1-KR2 E2 ≥ 80 MPa</w:t>
      </w:r>
    </w:p>
    <w:p w:rsidR="00CD4E00" w:rsidRPr="00B43867" w:rsidRDefault="00CD4E00" w:rsidP="00580049">
      <w:pPr>
        <w:numPr>
          <w:ilvl w:val="0"/>
          <w:numId w:val="5"/>
        </w:numPr>
        <w:spacing w:line="276" w:lineRule="auto"/>
        <w:ind w:left="993"/>
        <w:jc w:val="both"/>
      </w:pPr>
      <w:r w:rsidRPr="00B43867">
        <w:t>KR3-KR4 E2 ≥ 100 MPa</w:t>
      </w:r>
    </w:p>
    <w:p w:rsidR="00CD4E00" w:rsidRPr="00B43867" w:rsidRDefault="00CD4E00" w:rsidP="00580049">
      <w:pPr>
        <w:numPr>
          <w:ilvl w:val="0"/>
          <w:numId w:val="5"/>
        </w:numPr>
        <w:spacing w:line="276" w:lineRule="auto"/>
        <w:ind w:left="993"/>
        <w:jc w:val="both"/>
      </w:pPr>
      <w:r w:rsidRPr="00B43867">
        <w:t>KR5-KR7 E2 ≥ 120 MPa</w:t>
      </w:r>
    </w:p>
    <w:p w:rsidR="00CD4E00" w:rsidRPr="00B43867" w:rsidRDefault="00CD4E00" w:rsidP="00CD4E00">
      <w:pPr>
        <w:spacing w:line="276" w:lineRule="auto"/>
        <w:ind w:firstLine="360"/>
        <w:jc w:val="both"/>
      </w:pPr>
    </w:p>
    <w:p w:rsidR="00CD4E00" w:rsidRPr="00B43867" w:rsidRDefault="00CD4E00" w:rsidP="00CD4E00">
      <w:pPr>
        <w:spacing w:line="276" w:lineRule="auto"/>
        <w:ind w:firstLine="360"/>
        <w:jc w:val="both"/>
      </w:pPr>
      <w:r w:rsidRPr="00B43867">
        <w:t>W przypadku kategorii ruchu KR1 lub KR2 warstwa ulepszonego podłoża oraz dolne warstwy konstrukcji nawierzchni, zaprojektowane łącznie, powinny zapewniać uzyskanie nośności E2 ≥ 80 MPa. Dla kategorii ruchu KR3-KR7 przyjęto, że nośność podłoża gruntowego na poziomie spodu konstrukcji nawierzchni musi wynosić co najmniej 50 MPa. Jeżeli nośność podłoża gruntowego nawierzchni jest mniejsza od E2 = 50 MPa to należy wykonać warstwę ulepszonego podłoża. W przypadku kategorii ruchu KR3-KR4 dolne warstwy konstrukcji nawierzchni mają za zadanie zapewnić osiągnięcie nośności E2 ≥ 100 MPa, a w przypadku kategorii ruchu KR5-KR7 nośności E2 ≥ 120 MPa.</w:t>
      </w:r>
    </w:p>
    <w:p w:rsidR="00CD4E00" w:rsidRPr="00B43867" w:rsidRDefault="00CD4E00" w:rsidP="00CD4E00">
      <w:pPr>
        <w:spacing w:line="276" w:lineRule="auto"/>
        <w:ind w:firstLine="360"/>
        <w:jc w:val="both"/>
      </w:pPr>
    </w:p>
    <w:p w:rsidR="009033DD" w:rsidRPr="00B43867" w:rsidRDefault="00CD4E00" w:rsidP="00EC422A">
      <w:pPr>
        <w:spacing w:line="276" w:lineRule="auto"/>
        <w:ind w:firstLine="360"/>
        <w:jc w:val="both"/>
      </w:pPr>
      <w:r w:rsidRPr="00B43867">
        <w:t>Wtórny moduł odkształcenia E2 dla podłoża gruntowego należy wyznaczyć na podstawie procedury opisanej w normie PN-S-02205 lub na podstawie procedury równoważnej, za którą uważać się będzie spełniającą wszystkie wymagania przywołanej normy w przedmiotowym zakresie.</w:t>
      </w:r>
      <w:bookmarkStart w:id="54" w:name="__RefHeading___Toc11671153"/>
      <w:bookmarkStart w:id="55" w:name="__RefHeading__567_2127964125"/>
      <w:bookmarkEnd w:id="54"/>
      <w:bookmarkEnd w:id="55"/>
    </w:p>
    <w:p w:rsidR="00F40A72" w:rsidRPr="00B43867" w:rsidRDefault="00F40A72" w:rsidP="00D10254">
      <w:pPr>
        <w:pStyle w:val="Nagwek1"/>
        <w:pageBreakBefore/>
        <w:spacing w:line="276" w:lineRule="auto"/>
        <w:jc w:val="both"/>
        <w:rPr>
          <w:rFonts w:ascii="Times New Roman" w:hAnsi="Times New Roman" w:cs="Times New Roman"/>
        </w:rPr>
      </w:pPr>
      <w:bookmarkStart w:id="56" w:name="_Toc187397316"/>
      <w:r w:rsidRPr="00B43867">
        <w:rPr>
          <w:rFonts w:ascii="Times New Roman" w:hAnsi="Times New Roman" w:cs="Times New Roman"/>
        </w:rPr>
        <w:t>UKŁAD KONSTRUKCYJNY PROJEKTOWANYCH OBIEKTÓW</w:t>
      </w:r>
      <w:bookmarkEnd w:id="56"/>
    </w:p>
    <w:p w:rsidR="00F40A72" w:rsidRPr="00B43867" w:rsidRDefault="00F40A72">
      <w:pPr>
        <w:pStyle w:val="Nagwek2"/>
        <w:spacing w:line="276" w:lineRule="auto"/>
        <w:jc w:val="both"/>
        <w:rPr>
          <w:rFonts w:ascii="Times New Roman" w:hAnsi="Times New Roman" w:cs="Times New Roman"/>
        </w:rPr>
      </w:pPr>
      <w:bookmarkStart w:id="57" w:name="__RefHeading__569_2127964125"/>
      <w:bookmarkStart w:id="58" w:name="_Toc187397317"/>
      <w:bookmarkEnd w:id="57"/>
      <w:r w:rsidRPr="00B43867">
        <w:rPr>
          <w:rFonts w:ascii="Times New Roman" w:eastAsia="MS Mincho" w:hAnsi="Times New Roman" w:cs="Times New Roman"/>
          <w:kern w:val="1"/>
        </w:rPr>
        <w:t xml:space="preserve">4.1 </w:t>
      </w:r>
      <w:bookmarkStart w:id="59" w:name="__RefHeading___Toc11671154"/>
      <w:r w:rsidRPr="00B43867">
        <w:rPr>
          <w:rFonts w:ascii="Times New Roman" w:eastAsia="MS Mincho" w:hAnsi="Times New Roman" w:cs="Times New Roman"/>
          <w:kern w:val="1"/>
        </w:rPr>
        <w:t>Parametry techniczne</w:t>
      </w:r>
      <w:bookmarkEnd w:id="59"/>
      <w:bookmarkEnd w:id="58"/>
    </w:p>
    <w:p w:rsidR="00F40A72" w:rsidRPr="00B43867" w:rsidRDefault="00F40A72"/>
    <w:p w:rsidR="00950F18" w:rsidRPr="00B43867" w:rsidRDefault="00950F18" w:rsidP="00950F18">
      <w:pPr>
        <w:tabs>
          <w:tab w:val="left" w:pos="567"/>
        </w:tabs>
        <w:ind w:left="284"/>
        <w:rPr>
          <w:b/>
          <w:u w:val="single"/>
        </w:rPr>
      </w:pPr>
      <w:r w:rsidRPr="00B43867">
        <w:rPr>
          <w:b/>
          <w:u w:val="single"/>
        </w:rPr>
        <w:t xml:space="preserve">Droga gminna publiczna nr 601314K (ul. Kaliski) </w:t>
      </w:r>
    </w:p>
    <w:p w:rsidR="00950F18" w:rsidRPr="00B43867" w:rsidRDefault="00950F18" w:rsidP="00950F18">
      <w:pPr>
        <w:tabs>
          <w:tab w:val="left" w:pos="567"/>
        </w:tabs>
        <w:ind w:left="284"/>
      </w:pP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Lokalizacja</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obszar zabudowany</w:t>
      </w:r>
    </w:p>
    <w:p w:rsidR="00950F18" w:rsidRPr="00B43867" w:rsidRDefault="00950F18" w:rsidP="00950F18">
      <w:pPr>
        <w:pStyle w:val="Listapunktowana21"/>
        <w:spacing w:line="276" w:lineRule="auto"/>
        <w:ind w:left="4962" w:hanging="4678"/>
        <w:rPr>
          <w:rFonts w:ascii="Times New Roman" w:hAnsi="Times New Roman" w:cs="Times New Roman"/>
          <w:szCs w:val="24"/>
        </w:rPr>
      </w:pPr>
      <w:r w:rsidRPr="00B43867">
        <w:rPr>
          <w:rFonts w:ascii="Times New Roman" w:hAnsi="Times New Roman" w:cs="Times New Roman"/>
          <w:szCs w:val="24"/>
          <w:lang w:val="pl-PL"/>
        </w:rPr>
        <w:t>Ograniczenie jezdni krawężnikiem</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jednostronne</w:t>
      </w: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 xml:space="preserve">Prędkość projektowa </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30 km/h</w:t>
      </w: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Obciążenie nawierzchni</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115 KN/oś</w:t>
      </w: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Kategoria ruchu</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KR2</w:t>
      </w: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Klasa drogi</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droga klasy D</w:t>
      </w: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Ilość jezdni i pasów ruchu</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2 pasy ruchu</w:t>
      </w: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Szerokość pasa ruchu</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2,50 m</w:t>
      </w:r>
    </w:p>
    <w:p w:rsidR="00950F18" w:rsidRPr="00B43867" w:rsidRDefault="00950F18" w:rsidP="00950F18">
      <w:pPr>
        <w:pStyle w:val="Listapunktowana21"/>
        <w:spacing w:line="276" w:lineRule="auto"/>
        <w:ind w:hanging="680"/>
        <w:rPr>
          <w:rFonts w:ascii="Times New Roman" w:hAnsi="Times New Roman" w:cs="Times New Roman"/>
          <w:b/>
          <w:szCs w:val="24"/>
        </w:rPr>
      </w:pPr>
      <w:r w:rsidRPr="00B43867">
        <w:rPr>
          <w:rFonts w:ascii="Times New Roman" w:hAnsi="Times New Roman" w:cs="Times New Roman"/>
          <w:szCs w:val="24"/>
          <w:lang w:val="pl-PL"/>
        </w:rPr>
        <w:t>Szerokość jezdni</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 xml:space="preserve">5,00 m </w:t>
      </w:r>
    </w:p>
    <w:p w:rsidR="00950F18" w:rsidRPr="00B43867" w:rsidRDefault="00950F18" w:rsidP="00950F18">
      <w:pPr>
        <w:ind w:left="284" w:right="139"/>
      </w:pPr>
      <w:r w:rsidRPr="00B43867">
        <w:t>Pochylenie poprzeczne jezdni na odcinkach prostych</w:t>
      </w:r>
      <w:r w:rsidRPr="00B43867">
        <w:tab/>
      </w:r>
      <w:r w:rsidRPr="00B43867">
        <w:tab/>
      </w:r>
      <w:r w:rsidRPr="00B43867">
        <w:rPr>
          <w:b/>
        </w:rPr>
        <w:t>jednostronny 2,0%</w:t>
      </w:r>
    </w:p>
    <w:p w:rsidR="00950F18" w:rsidRPr="00B43867" w:rsidRDefault="00950F18" w:rsidP="00950F18">
      <w:pPr>
        <w:pStyle w:val="Listapunktowana21"/>
        <w:spacing w:line="276" w:lineRule="auto"/>
        <w:ind w:hanging="680"/>
        <w:rPr>
          <w:rFonts w:ascii="Times New Roman" w:hAnsi="Times New Roman" w:cs="Times New Roman"/>
          <w:b/>
          <w:szCs w:val="24"/>
          <w:lang w:val="pl-PL"/>
        </w:rPr>
      </w:pPr>
      <w:r w:rsidRPr="00B43867">
        <w:rPr>
          <w:rFonts w:ascii="Times New Roman" w:hAnsi="Times New Roman" w:cs="Times New Roman"/>
          <w:szCs w:val="24"/>
          <w:lang w:val="pl-PL"/>
        </w:rPr>
        <w:t>Skrajnia pionowa drogi</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4,50 m</w:t>
      </w: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Skrajnia pionowa chodnika</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brak</w:t>
      </w: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Szerokość chodnika</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brak</w:t>
      </w:r>
    </w:p>
    <w:p w:rsidR="00950F18" w:rsidRPr="00B43867" w:rsidRDefault="00950F18" w:rsidP="00950F18">
      <w:pPr>
        <w:pStyle w:val="Listapunktowana21"/>
        <w:spacing w:line="276" w:lineRule="auto"/>
        <w:ind w:hanging="680"/>
        <w:rPr>
          <w:rFonts w:ascii="Times New Roman" w:hAnsi="Times New Roman" w:cs="Times New Roman"/>
          <w:szCs w:val="24"/>
        </w:rPr>
      </w:pPr>
      <w:r w:rsidRPr="00B43867">
        <w:rPr>
          <w:rFonts w:ascii="Times New Roman" w:hAnsi="Times New Roman" w:cs="Times New Roman"/>
          <w:szCs w:val="24"/>
          <w:lang w:val="pl-PL"/>
        </w:rPr>
        <w:t>Szerokość pobocza</w:t>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szCs w:val="24"/>
          <w:lang w:val="pl-PL"/>
        </w:rPr>
        <w:tab/>
      </w:r>
      <w:r w:rsidRPr="00B43867">
        <w:rPr>
          <w:rFonts w:ascii="Times New Roman" w:hAnsi="Times New Roman" w:cs="Times New Roman"/>
          <w:b/>
          <w:szCs w:val="24"/>
          <w:lang w:val="pl-PL"/>
        </w:rPr>
        <w:t>2x0,75 m</w:t>
      </w:r>
    </w:p>
    <w:p w:rsidR="00330390" w:rsidRPr="00B43867" w:rsidRDefault="00330390" w:rsidP="00950F18">
      <w:pPr>
        <w:tabs>
          <w:tab w:val="left" w:pos="567"/>
        </w:tabs>
        <w:ind w:hanging="218"/>
        <w:jc w:val="both"/>
      </w:pPr>
    </w:p>
    <w:p w:rsidR="00F40A72" w:rsidRPr="00B43867" w:rsidRDefault="00F40A72" w:rsidP="00EC422A">
      <w:pPr>
        <w:pStyle w:val="Nagwek2"/>
        <w:spacing w:line="276" w:lineRule="auto"/>
        <w:jc w:val="both"/>
        <w:rPr>
          <w:rFonts w:ascii="Times New Roman" w:eastAsia="MS Mincho" w:hAnsi="Times New Roman" w:cs="Times New Roman"/>
        </w:rPr>
      </w:pPr>
      <w:bookmarkStart w:id="60" w:name="__RefHeading___Toc11671155"/>
      <w:bookmarkStart w:id="61" w:name="__RefHeading__571_2127964125"/>
      <w:bookmarkStart w:id="62" w:name="_Toc187397318"/>
      <w:bookmarkEnd w:id="60"/>
      <w:bookmarkEnd w:id="61"/>
      <w:r w:rsidRPr="00B43867">
        <w:rPr>
          <w:rStyle w:val="Nagwek3Znak"/>
          <w:rFonts w:ascii="Times New Roman" w:eastAsia="MS Mincho" w:hAnsi="Times New Roman" w:cs="Times New Roman"/>
          <w:sz w:val="28"/>
          <w:szCs w:val="28"/>
        </w:rPr>
        <w:t>4.2 Przyjęte konstrukcje nawierzchni</w:t>
      </w:r>
      <w:bookmarkEnd w:id="62"/>
    </w:p>
    <w:p w:rsidR="00F40A72" w:rsidRPr="00B43867" w:rsidRDefault="00F40A72">
      <w:pPr>
        <w:rPr>
          <w:rFonts w:eastAsia="MS Mincho"/>
        </w:rPr>
      </w:pPr>
    </w:p>
    <w:p w:rsidR="00F40A72" w:rsidRPr="00B43867" w:rsidRDefault="00F40A72">
      <w:pPr>
        <w:spacing w:line="276" w:lineRule="auto"/>
        <w:jc w:val="both"/>
        <w:rPr>
          <w:b/>
          <w:i/>
        </w:rPr>
      </w:pPr>
      <w:r w:rsidRPr="00B43867">
        <w:rPr>
          <w:b/>
          <w:i/>
        </w:rPr>
        <w:t>Konstrukcje nawierzchni przyjęto następująco:</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gridCol w:w="1133"/>
      </w:tblGrid>
      <w:tr w:rsidR="00950F18" w:rsidRPr="00B43867" w:rsidTr="00800ABC">
        <w:tc>
          <w:tcPr>
            <w:tcW w:w="7903" w:type="dxa"/>
            <w:shd w:val="clear" w:color="auto" w:fill="D9D9D9"/>
          </w:tcPr>
          <w:p w:rsidR="00950F18" w:rsidRPr="00B43867" w:rsidRDefault="00950F18" w:rsidP="00580049">
            <w:pPr>
              <w:spacing w:line="276" w:lineRule="auto"/>
              <w:jc w:val="center"/>
              <w:rPr>
                <w:b/>
              </w:rPr>
            </w:pPr>
            <w:r w:rsidRPr="00B43867">
              <w:rPr>
                <w:b/>
              </w:rPr>
              <w:t>Konstrukcja nawierzchni jezdni - (Typ „N1”)</w:t>
            </w:r>
          </w:p>
        </w:tc>
        <w:tc>
          <w:tcPr>
            <w:tcW w:w="1133" w:type="dxa"/>
            <w:shd w:val="clear" w:color="auto" w:fill="D9D9D9"/>
          </w:tcPr>
          <w:p w:rsidR="00950F18" w:rsidRPr="00B43867" w:rsidRDefault="00950F18" w:rsidP="00580049">
            <w:pPr>
              <w:spacing w:line="276" w:lineRule="auto"/>
              <w:jc w:val="center"/>
              <w:rPr>
                <w:b/>
              </w:rPr>
            </w:pPr>
            <w:r w:rsidRPr="00B43867">
              <w:rPr>
                <w:b/>
              </w:rPr>
              <w:t>Grubość</w:t>
            </w:r>
          </w:p>
        </w:tc>
      </w:tr>
      <w:tr w:rsidR="00950F18" w:rsidRPr="00B43867" w:rsidTr="00800ABC">
        <w:tc>
          <w:tcPr>
            <w:tcW w:w="7903" w:type="dxa"/>
            <w:shd w:val="clear" w:color="auto" w:fill="auto"/>
          </w:tcPr>
          <w:p w:rsidR="00950F18" w:rsidRPr="00B43867" w:rsidRDefault="00950F18" w:rsidP="00580049">
            <w:pPr>
              <w:ind w:left="284"/>
              <w:rPr>
                <w:rFonts w:eastAsia="Calibri"/>
              </w:rPr>
            </w:pPr>
            <w:r w:rsidRPr="00B43867">
              <w:rPr>
                <w:rFonts w:eastAsia="Calibri"/>
              </w:rPr>
              <w:t>Warstwa ścieralna z betonu asfaltowego AC 11 S 50/70</w:t>
            </w:r>
          </w:p>
        </w:tc>
        <w:tc>
          <w:tcPr>
            <w:tcW w:w="1133" w:type="dxa"/>
            <w:shd w:val="clear" w:color="auto" w:fill="auto"/>
          </w:tcPr>
          <w:p w:rsidR="00950F18" w:rsidRPr="00B43867" w:rsidRDefault="00950F18" w:rsidP="00580049">
            <w:pPr>
              <w:ind w:left="34"/>
              <w:jc w:val="center"/>
              <w:rPr>
                <w:rFonts w:eastAsia="Calibri"/>
              </w:rPr>
            </w:pPr>
            <w:r w:rsidRPr="00B43867">
              <w:rPr>
                <w:rFonts w:eastAsia="Calibri"/>
              </w:rPr>
              <w:t>4 cm</w:t>
            </w:r>
          </w:p>
        </w:tc>
      </w:tr>
      <w:tr w:rsidR="00950F18" w:rsidRPr="00B43867" w:rsidTr="00800ABC">
        <w:tc>
          <w:tcPr>
            <w:tcW w:w="7903" w:type="dxa"/>
            <w:tcBorders>
              <w:bottom w:val="single" w:sz="4" w:space="0" w:color="auto"/>
            </w:tcBorders>
            <w:shd w:val="clear" w:color="auto" w:fill="auto"/>
          </w:tcPr>
          <w:p w:rsidR="00950F18" w:rsidRPr="00B43867" w:rsidRDefault="00950F18" w:rsidP="00580049">
            <w:pPr>
              <w:ind w:left="284"/>
              <w:rPr>
                <w:rFonts w:eastAsia="Calibri"/>
              </w:rPr>
            </w:pPr>
            <w:r w:rsidRPr="00B43867">
              <w:rPr>
                <w:rFonts w:eastAsia="Calibri"/>
              </w:rPr>
              <w:t>Warstwa wiążąca z betonu asfaltowego AC 16 W 50/70</w:t>
            </w:r>
          </w:p>
        </w:tc>
        <w:tc>
          <w:tcPr>
            <w:tcW w:w="1133" w:type="dxa"/>
            <w:tcBorders>
              <w:bottom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5 cm</w:t>
            </w:r>
          </w:p>
        </w:tc>
      </w:tr>
      <w:tr w:rsidR="00950F18" w:rsidRPr="00B43867" w:rsidTr="00800ABC">
        <w:tc>
          <w:tcPr>
            <w:tcW w:w="790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Warstwa podbudowy zasadniczej z kruszywa łamanego C</w:t>
            </w:r>
            <w:r w:rsidRPr="00B43867">
              <w:rPr>
                <w:rFonts w:eastAsia="Calibri"/>
                <w:vertAlign w:val="subscript"/>
              </w:rPr>
              <w:t xml:space="preserve">90/3  </w:t>
            </w:r>
            <w:r w:rsidRPr="00B43867">
              <w:rPr>
                <w:rFonts w:eastAsia="Calibri"/>
              </w:rPr>
              <w:t>stab.  mech 0/31,5mm</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25 cm</w:t>
            </w:r>
          </w:p>
        </w:tc>
      </w:tr>
      <w:tr w:rsidR="00950F18" w:rsidRPr="00B43867" w:rsidTr="00800ABC">
        <w:tc>
          <w:tcPr>
            <w:tcW w:w="790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Warstwa mrozoochronna z mieszanki kruszywa C</w:t>
            </w:r>
            <w:r w:rsidRPr="00B43867">
              <w:rPr>
                <w:rFonts w:eastAsia="Calibri"/>
                <w:vertAlign w:val="subscript"/>
              </w:rPr>
              <w:t xml:space="preserve">NR </w:t>
            </w:r>
            <w:r w:rsidRPr="00B43867">
              <w:rPr>
                <w:rFonts w:eastAsia="Calibri"/>
              </w:rPr>
              <w:t xml:space="preserve"> 0/31,5mm stabilizowanego cementem  C</w:t>
            </w:r>
            <w:r w:rsidRPr="00B43867">
              <w:rPr>
                <w:rFonts w:eastAsia="Calibri"/>
                <w:vertAlign w:val="subscript"/>
              </w:rPr>
              <w:t>1,5/2</w:t>
            </w:r>
            <w:r w:rsidRPr="00B43867">
              <w:rPr>
                <w:rFonts w:eastAsia="Calibri"/>
              </w:rPr>
              <w:t>≤ 4,0 MPa</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15 cm</w:t>
            </w:r>
          </w:p>
        </w:tc>
      </w:tr>
      <w:tr w:rsidR="00950F18" w:rsidRPr="00B43867" w:rsidTr="00800ABC">
        <w:trPr>
          <w:trHeight w:val="53"/>
        </w:trPr>
        <w:tc>
          <w:tcPr>
            <w:tcW w:w="790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Warstwa ulepszonego podłoża z kruszywa łamanego C</w:t>
            </w:r>
            <w:r w:rsidRPr="00B43867">
              <w:rPr>
                <w:rFonts w:eastAsia="Calibri"/>
                <w:vertAlign w:val="subscript"/>
              </w:rPr>
              <w:t xml:space="preserve">NR  </w:t>
            </w:r>
            <w:r w:rsidRPr="00B43867">
              <w:rPr>
                <w:rFonts w:eastAsia="Calibri"/>
              </w:rPr>
              <w:t>stab.  mech 0/63mm</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25 cm</w:t>
            </w:r>
          </w:p>
        </w:tc>
      </w:tr>
      <w:tr w:rsidR="00950F18" w:rsidRPr="00B43867" w:rsidTr="00800ABC">
        <w:trPr>
          <w:trHeight w:val="53"/>
        </w:trPr>
        <w:tc>
          <w:tcPr>
            <w:tcW w:w="790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Geowłóknina filtracyjno-separacyjna</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w:t>
            </w:r>
          </w:p>
        </w:tc>
      </w:tr>
      <w:tr w:rsidR="00950F18" w:rsidRPr="00B43867" w:rsidTr="00800ABC">
        <w:tc>
          <w:tcPr>
            <w:tcW w:w="790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spacing w:line="276" w:lineRule="auto"/>
              <w:jc w:val="right"/>
              <w:rPr>
                <w:b/>
              </w:rPr>
            </w:pPr>
            <w:r w:rsidRPr="00B43867">
              <w:rPr>
                <w:b/>
              </w:rPr>
              <w:t>SUMA</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spacing w:line="276" w:lineRule="auto"/>
              <w:jc w:val="center"/>
              <w:rPr>
                <w:b/>
              </w:rPr>
            </w:pPr>
            <w:r w:rsidRPr="00B43867">
              <w:rPr>
                <w:b/>
              </w:rPr>
              <w:t>74 cm</w:t>
            </w:r>
          </w:p>
        </w:tc>
      </w:tr>
    </w:tbl>
    <w:p w:rsidR="00950F18" w:rsidRPr="00B43867" w:rsidRDefault="00950F18" w:rsidP="00950F18"/>
    <w:p w:rsidR="00950F18" w:rsidRPr="00B43867" w:rsidRDefault="00950F18" w:rsidP="00950F18">
      <w:pPr>
        <w:ind w:left="284" w:right="139"/>
        <w:rPr>
          <w:b/>
        </w:rPr>
      </w:pPr>
      <w:r w:rsidRPr="00B43867">
        <w:rPr>
          <w:i/>
        </w:rPr>
        <w:t>Sprawdzenie wymaganej odporności nawierzchni na wysadziny ( mrozoodporności) zgodnie z KTKNPiP wyd. 2014:</w:t>
      </w:r>
    </w:p>
    <w:p w:rsidR="00950F18" w:rsidRPr="00B43867" w:rsidRDefault="00950F18" w:rsidP="00950F18">
      <w:pPr>
        <w:ind w:left="284" w:right="139"/>
      </w:pPr>
      <w:r w:rsidRPr="00B43867">
        <w:t>Kategoria ruchu: KR2</w:t>
      </w:r>
    </w:p>
    <w:p w:rsidR="00950F18" w:rsidRPr="00B43867" w:rsidRDefault="00950F18" w:rsidP="00950F18">
      <w:pPr>
        <w:ind w:left="284" w:right="139"/>
      </w:pPr>
      <w:r w:rsidRPr="00B43867">
        <w:t>Grupa nośności: G4</w:t>
      </w:r>
    </w:p>
    <w:p w:rsidR="00950F18" w:rsidRPr="00B43867" w:rsidRDefault="00950F18" w:rsidP="00950F18">
      <w:pPr>
        <w:ind w:left="284" w:right="139"/>
      </w:pPr>
    </w:p>
    <w:p w:rsidR="00950F18" w:rsidRPr="00B43867" w:rsidRDefault="00950F18" w:rsidP="00950F18">
      <w:pPr>
        <w:ind w:left="284" w:right="139"/>
      </w:pPr>
      <w:r w:rsidRPr="00B43867">
        <w:t>h</w:t>
      </w:r>
      <w:r w:rsidRPr="00B43867">
        <w:rPr>
          <w:vertAlign w:val="subscript"/>
        </w:rPr>
        <w:t xml:space="preserve">z </w:t>
      </w:r>
      <w:r w:rsidRPr="00B43867">
        <w:t>= 1,00m</w:t>
      </w:r>
    </w:p>
    <w:p w:rsidR="00950F18" w:rsidRPr="00B43867" w:rsidRDefault="00950F18" w:rsidP="00950F18">
      <w:pPr>
        <w:ind w:left="284" w:right="139"/>
      </w:pPr>
      <w:r w:rsidRPr="00B43867">
        <w:t>0,65*h</w:t>
      </w:r>
      <w:r w:rsidRPr="00B43867">
        <w:rPr>
          <w:vertAlign w:val="subscript"/>
        </w:rPr>
        <w:t>z</w:t>
      </w:r>
      <w:r w:rsidRPr="00B43867">
        <w:t xml:space="preserve"> = 65cm   </w:t>
      </w:r>
    </w:p>
    <w:p w:rsidR="00950F18" w:rsidRPr="00B43867" w:rsidRDefault="00950F18" w:rsidP="00950F18">
      <w:pPr>
        <w:ind w:left="284" w:right="139"/>
      </w:pPr>
      <w:r w:rsidRPr="00B43867">
        <w:t>65cm ≤ 74 cm</w:t>
      </w:r>
    </w:p>
    <w:p w:rsidR="00950F18" w:rsidRPr="00B43867" w:rsidRDefault="00950F18" w:rsidP="00950F18">
      <w:pPr>
        <w:ind w:left="284" w:right="139"/>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gridCol w:w="1133"/>
      </w:tblGrid>
      <w:tr w:rsidR="00950F18" w:rsidRPr="00B43867" w:rsidTr="00580049">
        <w:tc>
          <w:tcPr>
            <w:tcW w:w="8080" w:type="dxa"/>
            <w:shd w:val="clear" w:color="auto" w:fill="D9D9D9"/>
          </w:tcPr>
          <w:p w:rsidR="00950F18" w:rsidRPr="00B43867" w:rsidRDefault="00950F18" w:rsidP="00580049">
            <w:pPr>
              <w:spacing w:line="276" w:lineRule="auto"/>
              <w:jc w:val="center"/>
              <w:rPr>
                <w:b/>
              </w:rPr>
            </w:pPr>
            <w:r w:rsidRPr="00B43867">
              <w:rPr>
                <w:b/>
              </w:rPr>
              <w:t>Konstrukcja nawierzchni pobocza  - (Typ „N2”)</w:t>
            </w:r>
          </w:p>
        </w:tc>
        <w:tc>
          <w:tcPr>
            <w:tcW w:w="1134" w:type="dxa"/>
            <w:shd w:val="clear" w:color="auto" w:fill="D9D9D9"/>
          </w:tcPr>
          <w:p w:rsidR="00950F18" w:rsidRPr="00B43867" w:rsidRDefault="00950F18" w:rsidP="00580049">
            <w:pPr>
              <w:spacing w:line="276" w:lineRule="auto"/>
              <w:jc w:val="center"/>
              <w:rPr>
                <w:b/>
              </w:rPr>
            </w:pPr>
            <w:r w:rsidRPr="00B43867">
              <w:rPr>
                <w:b/>
              </w:rPr>
              <w:t>Grubość</w:t>
            </w:r>
          </w:p>
        </w:tc>
      </w:tr>
      <w:tr w:rsidR="00950F18" w:rsidRPr="00B43867" w:rsidTr="00580049">
        <w:tc>
          <w:tcPr>
            <w:tcW w:w="8080" w:type="dxa"/>
            <w:shd w:val="clear" w:color="auto" w:fill="auto"/>
          </w:tcPr>
          <w:p w:rsidR="00950F18" w:rsidRPr="00B43867" w:rsidRDefault="00950F18" w:rsidP="00580049">
            <w:pPr>
              <w:ind w:left="284"/>
              <w:rPr>
                <w:rFonts w:eastAsia="Calibri"/>
              </w:rPr>
            </w:pPr>
            <w:r w:rsidRPr="00B43867">
              <w:rPr>
                <w:rFonts w:eastAsia="Calibri"/>
              </w:rPr>
              <w:t>Warstwa podbudowy zasadniczej z kruszywa łamanego C</w:t>
            </w:r>
            <w:r w:rsidRPr="00B43867">
              <w:rPr>
                <w:rFonts w:eastAsia="Calibri"/>
                <w:vertAlign w:val="subscript"/>
              </w:rPr>
              <w:t xml:space="preserve">90/3  </w:t>
            </w:r>
            <w:r w:rsidRPr="00B43867">
              <w:rPr>
                <w:rFonts w:eastAsia="Calibri"/>
              </w:rPr>
              <w:t>stab.  mech 0/31,5mm</w:t>
            </w:r>
          </w:p>
        </w:tc>
        <w:tc>
          <w:tcPr>
            <w:tcW w:w="1134" w:type="dxa"/>
            <w:shd w:val="clear" w:color="auto" w:fill="auto"/>
          </w:tcPr>
          <w:p w:rsidR="00950F18" w:rsidRPr="00B43867" w:rsidRDefault="00950F18" w:rsidP="00580049">
            <w:pPr>
              <w:ind w:left="34"/>
              <w:jc w:val="center"/>
              <w:rPr>
                <w:rFonts w:eastAsia="Calibri"/>
              </w:rPr>
            </w:pPr>
            <w:r w:rsidRPr="00B43867">
              <w:rPr>
                <w:rFonts w:eastAsia="Calibri"/>
              </w:rPr>
              <w:t>20 cm</w:t>
            </w:r>
          </w:p>
        </w:tc>
      </w:tr>
      <w:tr w:rsidR="00950F18" w:rsidRPr="00B43867" w:rsidTr="00580049">
        <w:tc>
          <w:tcPr>
            <w:tcW w:w="8080" w:type="dxa"/>
            <w:shd w:val="clear" w:color="auto" w:fill="auto"/>
          </w:tcPr>
          <w:p w:rsidR="00950F18" w:rsidRPr="00B43867" w:rsidRDefault="00950F18" w:rsidP="00580049">
            <w:pPr>
              <w:ind w:left="284"/>
              <w:rPr>
                <w:rFonts w:eastAsia="Calibri"/>
              </w:rPr>
            </w:pPr>
            <w:r w:rsidRPr="00B43867">
              <w:rPr>
                <w:rFonts w:eastAsia="Calibri"/>
              </w:rPr>
              <w:t>Warstwa podbudowy pomocniczej z kruszywa łamanego C</w:t>
            </w:r>
            <w:r w:rsidRPr="00B43867">
              <w:rPr>
                <w:rFonts w:eastAsia="Calibri"/>
                <w:vertAlign w:val="subscript"/>
              </w:rPr>
              <w:t xml:space="preserve">90/3  </w:t>
            </w:r>
            <w:r w:rsidRPr="00B43867">
              <w:rPr>
                <w:rFonts w:eastAsia="Calibri"/>
              </w:rPr>
              <w:t>stab.  mech 0/63mm</w:t>
            </w:r>
          </w:p>
        </w:tc>
        <w:tc>
          <w:tcPr>
            <w:tcW w:w="1134" w:type="dxa"/>
            <w:shd w:val="clear" w:color="auto" w:fill="auto"/>
          </w:tcPr>
          <w:p w:rsidR="00950F18" w:rsidRPr="00B43867" w:rsidRDefault="00950F18" w:rsidP="00580049">
            <w:pPr>
              <w:ind w:left="34"/>
              <w:jc w:val="center"/>
              <w:rPr>
                <w:rFonts w:eastAsia="Calibri"/>
              </w:rPr>
            </w:pPr>
            <w:r w:rsidRPr="00B43867">
              <w:rPr>
                <w:rFonts w:eastAsia="Calibri"/>
              </w:rPr>
              <w:t>20 cm</w:t>
            </w:r>
          </w:p>
        </w:tc>
      </w:tr>
      <w:tr w:rsidR="00950F18" w:rsidRPr="00B43867" w:rsidTr="00580049">
        <w:tc>
          <w:tcPr>
            <w:tcW w:w="8080" w:type="dxa"/>
            <w:shd w:val="clear" w:color="auto" w:fill="auto"/>
          </w:tcPr>
          <w:p w:rsidR="00950F18" w:rsidRPr="00B43867" w:rsidRDefault="00950F18" w:rsidP="00580049">
            <w:pPr>
              <w:spacing w:line="276" w:lineRule="auto"/>
              <w:jc w:val="right"/>
              <w:rPr>
                <w:b/>
              </w:rPr>
            </w:pPr>
            <w:r w:rsidRPr="00B43867">
              <w:rPr>
                <w:b/>
              </w:rPr>
              <w:t>SUMA</w:t>
            </w:r>
          </w:p>
        </w:tc>
        <w:tc>
          <w:tcPr>
            <w:tcW w:w="1134" w:type="dxa"/>
            <w:shd w:val="clear" w:color="auto" w:fill="auto"/>
          </w:tcPr>
          <w:p w:rsidR="00950F18" w:rsidRPr="00B43867" w:rsidRDefault="00950F18" w:rsidP="00580049">
            <w:pPr>
              <w:spacing w:line="276" w:lineRule="auto"/>
              <w:jc w:val="center"/>
              <w:rPr>
                <w:b/>
              </w:rPr>
            </w:pPr>
            <w:r w:rsidRPr="00B43867">
              <w:rPr>
                <w:b/>
              </w:rPr>
              <w:t>40 cm</w:t>
            </w:r>
          </w:p>
        </w:tc>
      </w:tr>
    </w:tbl>
    <w:p w:rsidR="00950F18" w:rsidRPr="00B43867" w:rsidRDefault="00950F18" w:rsidP="00950F18"/>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gridCol w:w="1133"/>
      </w:tblGrid>
      <w:tr w:rsidR="00950F18" w:rsidRPr="00B43867" w:rsidTr="00580049">
        <w:tc>
          <w:tcPr>
            <w:tcW w:w="8080" w:type="dxa"/>
            <w:shd w:val="clear" w:color="auto" w:fill="D9D9D9"/>
          </w:tcPr>
          <w:p w:rsidR="00950F18" w:rsidRPr="00B43867" w:rsidRDefault="00950F18" w:rsidP="00580049">
            <w:pPr>
              <w:spacing w:line="276" w:lineRule="auto"/>
              <w:jc w:val="center"/>
              <w:rPr>
                <w:b/>
              </w:rPr>
            </w:pPr>
            <w:r w:rsidRPr="00B43867">
              <w:rPr>
                <w:b/>
              </w:rPr>
              <w:t>Konstrukcja nawierzchni trawiastej (Typ „N3”)</w:t>
            </w:r>
          </w:p>
        </w:tc>
        <w:tc>
          <w:tcPr>
            <w:tcW w:w="1134" w:type="dxa"/>
            <w:shd w:val="clear" w:color="auto" w:fill="D9D9D9"/>
          </w:tcPr>
          <w:p w:rsidR="00950F18" w:rsidRPr="00B43867" w:rsidRDefault="00950F18" w:rsidP="00580049">
            <w:pPr>
              <w:spacing w:line="276" w:lineRule="auto"/>
              <w:jc w:val="center"/>
              <w:rPr>
                <w:b/>
              </w:rPr>
            </w:pPr>
            <w:r w:rsidRPr="00B43867">
              <w:rPr>
                <w:b/>
              </w:rPr>
              <w:t>Grubość</w:t>
            </w:r>
          </w:p>
        </w:tc>
      </w:tr>
      <w:tr w:rsidR="00950F18" w:rsidRPr="00B43867" w:rsidTr="00580049">
        <w:tc>
          <w:tcPr>
            <w:tcW w:w="8080" w:type="dxa"/>
            <w:shd w:val="clear" w:color="auto" w:fill="auto"/>
          </w:tcPr>
          <w:p w:rsidR="00950F18" w:rsidRPr="00B43867" w:rsidRDefault="00950F18" w:rsidP="00580049">
            <w:pPr>
              <w:spacing w:line="276" w:lineRule="auto"/>
            </w:pPr>
            <w:r w:rsidRPr="00B43867">
              <w:t>Warstwa humusu, obsiew trawą</w:t>
            </w:r>
          </w:p>
        </w:tc>
        <w:tc>
          <w:tcPr>
            <w:tcW w:w="1134" w:type="dxa"/>
            <w:shd w:val="clear" w:color="auto" w:fill="auto"/>
          </w:tcPr>
          <w:p w:rsidR="00950F18" w:rsidRPr="00B43867" w:rsidRDefault="00950F18" w:rsidP="00580049">
            <w:pPr>
              <w:spacing w:line="276" w:lineRule="auto"/>
              <w:jc w:val="center"/>
            </w:pPr>
            <w:r w:rsidRPr="00B43867">
              <w:t>15 cm</w:t>
            </w:r>
          </w:p>
        </w:tc>
      </w:tr>
      <w:tr w:rsidR="00950F18" w:rsidRPr="00B43867" w:rsidTr="00580049">
        <w:tc>
          <w:tcPr>
            <w:tcW w:w="8080" w:type="dxa"/>
            <w:shd w:val="clear" w:color="auto" w:fill="auto"/>
          </w:tcPr>
          <w:p w:rsidR="00950F18" w:rsidRPr="00B43867" w:rsidRDefault="00950F18" w:rsidP="00580049">
            <w:pPr>
              <w:spacing w:line="276" w:lineRule="auto"/>
            </w:pPr>
            <w:r w:rsidRPr="00B43867">
              <w:t>Grunt rodzimy</w:t>
            </w:r>
          </w:p>
        </w:tc>
        <w:tc>
          <w:tcPr>
            <w:tcW w:w="1134" w:type="dxa"/>
            <w:shd w:val="clear" w:color="auto" w:fill="auto"/>
          </w:tcPr>
          <w:p w:rsidR="00950F18" w:rsidRPr="00B43867" w:rsidRDefault="00950F18" w:rsidP="00580049">
            <w:pPr>
              <w:spacing w:line="276" w:lineRule="auto"/>
              <w:jc w:val="center"/>
            </w:pPr>
            <w:r w:rsidRPr="00B43867">
              <w:t>-</w:t>
            </w:r>
          </w:p>
        </w:tc>
      </w:tr>
      <w:tr w:rsidR="00950F18" w:rsidRPr="00B43867" w:rsidTr="00580049">
        <w:tc>
          <w:tcPr>
            <w:tcW w:w="8080" w:type="dxa"/>
            <w:shd w:val="clear" w:color="auto" w:fill="auto"/>
          </w:tcPr>
          <w:p w:rsidR="00950F18" w:rsidRPr="00B43867" w:rsidRDefault="00950F18" w:rsidP="00580049">
            <w:pPr>
              <w:spacing w:line="276" w:lineRule="auto"/>
              <w:jc w:val="right"/>
              <w:rPr>
                <w:b/>
              </w:rPr>
            </w:pPr>
            <w:r w:rsidRPr="00B43867">
              <w:rPr>
                <w:b/>
              </w:rPr>
              <w:t>SUMA</w:t>
            </w:r>
          </w:p>
        </w:tc>
        <w:tc>
          <w:tcPr>
            <w:tcW w:w="1134" w:type="dxa"/>
            <w:shd w:val="clear" w:color="auto" w:fill="auto"/>
          </w:tcPr>
          <w:p w:rsidR="00950F18" w:rsidRPr="00B43867" w:rsidRDefault="00950F18" w:rsidP="00580049">
            <w:pPr>
              <w:spacing w:line="276" w:lineRule="auto"/>
              <w:jc w:val="center"/>
              <w:rPr>
                <w:b/>
              </w:rPr>
            </w:pPr>
            <w:r w:rsidRPr="00B43867">
              <w:rPr>
                <w:b/>
              </w:rPr>
              <w:t>15 cm</w:t>
            </w:r>
          </w:p>
        </w:tc>
      </w:tr>
    </w:tbl>
    <w:p w:rsidR="00950F18" w:rsidRPr="00B43867" w:rsidRDefault="00950F18" w:rsidP="00950F18"/>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gridCol w:w="1133"/>
      </w:tblGrid>
      <w:tr w:rsidR="00950F18" w:rsidRPr="00B43867" w:rsidTr="00580049">
        <w:tc>
          <w:tcPr>
            <w:tcW w:w="8080" w:type="dxa"/>
            <w:shd w:val="clear" w:color="auto" w:fill="D9D9D9"/>
          </w:tcPr>
          <w:p w:rsidR="00950F18" w:rsidRPr="00B43867" w:rsidRDefault="00950F18" w:rsidP="00580049">
            <w:pPr>
              <w:spacing w:line="276" w:lineRule="auto"/>
              <w:jc w:val="center"/>
              <w:rPr>
                <w:b/>
              </w:rPr>
            </w:pPr>
            <w:r w:rsidRPr="00B43867">
              <w:rPr>
                <w:b/>
              </w:rPr>
              <w:t>Konstrukcja nawierzchni zjazdu z asfaltu - (Typ „N4”)</w:t>
            </w:r>
          </w:p>
        </w:tc>
        <w:tc>
          <w:tcPr>
            <w:tcW w:w="1134" w:type="dxa"/>
            <w:shd w:val="clear" w:color="auto" w:fill="D9D9D9"/>
          </w:tcPr>
          <w:p w:rsidR="00950F18" w:rsidRPr="00B43867" w:rsidRDefault="00950F18" w:rsidP="00580049">
            <w:pPr>
              <w:spacing w:line="276" w:lineRule="auto"/>
              <w:jc w:val="center"/>
              <w:rPr>
                <w:b/>
              </w:rPr>
            </w:pPr>
            <w:r w:rsidRPr="00B43867">
              <w:rPr>
                <w:b/>
              </w:rPr>
              <w:t>Grubość</w:t>
            </w:r>
          </w:p>
        </w:tc>
      </w:tr>
      <w:tr w:rsidR="00950F18" w:rsidRPr="00B43867" w:rsidTr="00580049">
        <w:tc>
          <w:tcPr>
            <w:tcW w:w="8080" w:type="dxa"/>
            <w:shd w:val="clear" w:color="auto" w:fill="auto"/>
          </w:tcPr>
          <w:p w:rsidR="00950F18" w:rsidRPr="00B43867" w:rsidRDefault="00950F18" w:rsidP="00580049">
            <w:pPr>
              <w:ind w:left="284"/>
              <w:rPr>
                <w:rFonts w:eastAsia="Calibri"/>
              </w:rPr>
            </w:pPr>
            <w:r w:rsidRPr="00B43867">
              <w:rPr>
                <w:rFonts w:eastAsia="Calibri"/>
              </w:rPr>
              <w:t>Warstwa ścieralna z betonu asfaltowego AC 11 S 50/70</w:t>
            </w:r>
          </w:p>
        </w:tc>
        <w:tc>
          <w:tcPr>
            <w:tcW w:w="1134" w:type="dxa"/>
            <w:shd w:val="clear" w:color="auto" w:fill="auto"/>
          </w:tcPr>
          <w:p w:rsidR="00950F18" w:rsidRPr="00B43867" w:rsidRDefault="00950F18" w:rsidP="00580049">
            <w:pPr>
              <w:ind w:left="34"/>
              <w:jc w:val="center"/>
              <w:rPr>
                <w:rFonts w:eastAsia="Calibri"/>
              </w:rPr>
            </w:pPr>
            <w:r w:rsidRPr="00B43867">
              <w:rPr>
                <w:rFonts w:eastAsia="Calibri"/>
              </w:rPr>
              <w:t>4 cm</w:t>
            </w:r>
          </w:p>
        </w:tc>
      </w:tr>
      <w:tr w:rsidR="00950F18" w:rsidRPr="00B43867" w:rsidTr="00580049">
        <w:tc>
          <w:tcPr>
            <w:tcW w:w="8080" w:type="dxa"/>
            <w:tcBorders>
              <w:bottom w:val="single" w:sz="4" w:space="0" w:color="auto"/>
            </w:tcBorders>
            <w:shd w:val="clear" w:color="auto" w:fill="auto"/>
          </w:tcPr>
          <w:p w:rsidR="00950F18" w:rsidRPr="00B43867" w:rsidRDefault="00950F18" w:rsidP="00580049">
            <w:pPr>
              <w:ind w:left="284"/>
              <w:rPr>
                <w:rFonts w:eastAsia="Calibri"/>
              </w:rPr>
            </w:pPr>
            <w:r w:rsidRPr="00B43867">
              <w:rPr>
                <w:rFonts w:eastAsia="Calibri"/>
              </w:rPr>
              <w:t>Warstwa wiążąca z betonu asfaltowego AC 16 W 50/70</w:t>
            </w:r>
          </w:p>
        </w:tc>
        <w:tc>
          <w:tcPr>
            <w:tcW w:w="1134" w:type="dxa"/>
            <w:tcBorders>
              <w:bottom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5 cm</w:t>
            </w:r>
          </w:p>
        </w:tc>
      </w:tr>
      <w:tr w:rsidR="00950F18" w:rsidRPr="00B43867" w:rsidTr="00580049">
        <w:tc>
          <w:tcPr>
            <w:tcW w:w="8080"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Warstwa podbudowy zasadniczej z kruszywa łamanego C</w:t>
            </w:r>
            <w:r w:rsidRPr="00B43867">
              <w:rPr>
                <w:rFonts w:eastAsia="Calibri"/>
                <w:vertAlign w:val="subscript"/>
              </w:rPr>
              <w:t xml:space="preserve">90/3  </w:t>
            </w:r>
            <w:r w:rsidRPr="00B43867">
              <w:rPr>
                <w:rFonts w:eastAsia="Calibri"/>
              </w:rPr>
              <w:t>stab.  mech 0/31,5mm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20 cm</w:t>
            </w:r>
          </w:p>
        </w:tc>
      </w:tr>
      <w:tr w:rsidR="00950F18" w:rsidRPr="00B43867" w:rsidTr="00580049">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Warstwa ulepszonego podłoża z kruszywa łamanego C</w:t>
            </w:r>
            <w:r w:rsidRPr="00B43867">
              <w:rPr>
                <w:rFonts w:eastAsia="Calibri"/>
                <w:vertAlign w:val="subscript"/>
              </w:rPr>
              <w:t xml:space="preserve">NR  </w:t>
            </w:r>
            <w:r w:rsidRPr="00B43867">
              <w:rPr>
                <w:rFonts w:eastAsia="Calibri"/>
              </w:rPr>
              <w:t>stab.  mech 0/63mm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20 cm</w:t>
            </w:r>
          </w:p>
        </w:tc>
      </w:tr>
      <w:tr w:rsidR="00950F18" w:rsidRPr="00B43867" w:rsidTr="00580049">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Geowłóknina filtracyjno-separacyjna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w:t>
            </w:r>
          </w:p>
        </w:tc>
      </w:tr>
      <w:tr w:rsidR="00950F18" w:rsidRPr="00B43867" w:rsidTr="00580049">
        <w:tc>
          <w:tcPr>
            <w:tcW w:w="8080"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spacing w:line="276" w:lineRule="auto"/>
              <w:jc w:val="right"/>
              <w:rPr>
                <w:b/>
              </w:rPr>
            </w:pPr>
            <w:r w:rsidRPr="00B43867">
              <w:rPr>
                <w:b/>
              </w:rPr>
              <w:t>SUMA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spacing w:line="276" w:lineRule="auto"/>
              <w:jc w:val="center"/>
              <w:rPr>
                <w:b/>
              </w:rPr>
            </w:pPr>
            <w:r w:rsidRPr="00B43867">
              <w:rPr>
                <w:b/>
              </w:rPr>
              <w:t>49 cm</w:t>
            </w:r>
          </w:p>
        </w:tc>
      </w:tr>
    </w:tbl>
    <w:p w:rsidR="00950F18" w:rsidRPr="00B43867" w:rsidRDefault="00950F18" w:rsidP="00950F18"/>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gridCol w:w="1133"/>
      </w:tblGrid>
      <w:tr w:rsidR="00950F18" w:rsidRPr="00B43867" w:rsidTr="00580049">
        <w:tc>
          <w:tcPr>
            <w:tcW w:w="8080" w:type="dxa"/>
            <w:shd w:val="clear" w:color="auto" w:fill="D9D9D9"/>
          </w:tcPr>
          <w:p w:rsidR="00950F18" w:rsidRPr="00B43867" w:rsidRDefault="00950F18" w:rsidP="00580049">
            <w:pPr>
              <w:spacing w:line="276" w:lineRule="auto"/>
              <w:jc w:val="center"/>
              <w:rPr>
                <w:b/>
              </w:rPr>
            </w:pPr>
            <w:r w:rsidRPr="00B43867">
              <w:rPr>
                <w:b/>
              </w:rPr>
              <w:t>Konstrukcja nawierzchni zjazdu z kruszywa - (Typ „N5”)</w:t>
            </w:r>
          </w:p>
        </w:tc>
        <w:tc>
          <w:tcPr>
            <w:tcW w:w="1134" w:type="dxa"/>
            <w:shd w:val="clear" w:color="auto" w:fill="D9D9D9"/>
          </w:tcPr>
          <w:p w:rsidR="00950F18" w:rsidRPr="00B43867" w:rsidRDefault="00950F18" w:rsidP="00580049">
            <w:pPr>
              <w:spacing w:line="276" w:lineRule="auto"/>
              <w:jc w:val="center"/>
              <w:rPr>
                <w:b/>
              </w:rPr>
            </w:pPr>
            <w:r w:rsidRPr="00B43867">
              <w:rPr>
                <w:b/>
              </w:rPr>
              <w:t>Grubość</w:t>
            </w:r>
          </w:p>
        </w:tc>
      </w:tr>
      <w:tr w:rsidR="00950F18" w:rsidRPr="00B43867" w:rsidTr="00580049">
        <w:tc>
          <w:tcPr>
            <w:tcW w:w="8080"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Warstwa podbudowy zasadniczej z kruszywa łamanego C</w:t>
            </w:r>
            <w:r w:rsidRPr="00B43867">
              <w:rPr>
                <w:rFonts w:eastAsia="Calibri"/>
                <w:vertAlign w:val="subscript"/>
              </w:rPr>
              <w:t xml:space="preserve">90/3  </w:t>
            </w:r>
            <w:r w:rsidRPr="00B43867">
              <w:rPr>
                <w:rFonts w:eastAsia="Calibri"/>
              </w:rPr>
              <w:t>stab.  mech 0/31,5mm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20 cm</w:t>
            </w:r>
          </w:p>
        </w:tc>
      </w:tr>
      <w:tr w:rsidR="00950F18" w:rsidRPr="00B43867" w:rsidTr="00580049">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Warstwa ulepszonego podłoża z kruszywa łamanego C</w:t>
            </w:r>
            <w:r w:rsidRPr="00B43867">
              <w:rPr>
                <w:rFonts w:eastAsia="Calibri"/>
                <w:vertAlign w:val="subscript"/>
              </w:rPr>
              <w:t xml:space="preserve">NR  </w:t>
            </w:r>
            <w:r w:rsidRPr="00B43867">
              <w:rPr>
                <w:rFonts w:eastAsia="Calibri"/>
              </w:rPr>
              <w:t>stab.  mech 0/63mm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20 cm</w:t>
            </w:r>
          </w:p>
        </w:tc>
      </w:tr>
      <w:tr w:rsidR="00950F18" w:rsidRPr="00B43867" w:rsidTr="00580049">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284"/>
              <w:rPr>
                <w:rFonts w:eastAsia="Calibri"/>
              </w:rPr>
            </w:pPr>
            <w:r w:rsidRPr="00B43867">
              <w:rPr>
                <w:rFonts w:eastAsia="Calibri"/>
              </w:rPr>
              <w:t>Geowłóknina filtracyjno-separacyjna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ind w:left="34"/>
              <w:jc w:val="center"/>
              <w:rPr>
                <w:rFonts w:eastAsia="Calibri"/>
              </w:rPr>
            </w:pPr>
            <w:r w:rsidRPr="00B43867">
              <w:rPr>
                <w:rFonts w:eastAsia="Calibri"/>
              </w:rPr>
              <w:t>---</w:t>
            </w:r>
          </w:p>
        </w:tc>
      </w:tr>
      <w:tr w:rsidR="00950F18" w:rsidRPr="00B43867" w:rsidTr="00580049">
        <w:tc>
          <w:tcPr>
            <w:tcW w:w="8080"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spacing w:line="276" w:lineRule="auto"/>
              <w:jc w:val="right"/>
              <w:rPr>
                <w:b/>
              </w:rPr>
            </w:pPr>
            <w:r w:rsidRPr="00B43867">
              <w:rPr>
                <w:b/>
              </w:rPr>
              <w:t>SUMA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50F18" w:rsidRPr="00B43867" w:rsidRDefault="00950F18" w:rsidP="00580049">
            <w:pPr>
              <w:spacing w:line="276" w:lineRule="auto"/>
              <w:jc w:val="center"/>
              <w:rPr>
                <w:b/>
              </w:rPr>
            </w:pPr>
            <w:r w:rsidRPr="00B43867">
              <w:rPr>
                <w:b/>
              </w:rPr>
              <w:t>40 cm</w:t>
            </w:r>
          </w:p>
        </w:tc>
      </w:tr>
    </w:tbl>
    <w:p w:rsidR="00950F18" w:rsidRPr="00B43867" w:rsidRDefault="00950F18">
      <w:pPr>
        <w:jc w:val="both"/>
        <w:rPr>
          <w:color w:val="FF0000"/>
          <w:u w:val="single"/>
        </w:rPr>
      </w:pPr>
    </w:p>
    <w:p w:rsidR="00F40A72" w:rsidRPr="00B43867" w:rsidRDefault="00EC422A">
      <w:pPr>
        <w:tabs>
          <w:tab w:val="left" w:pos="567"/>
        </w:tabs>
        <w:ind w:hanging="218"/>
        <w:jc w:val="both"/>
      </w:pPr>
      <w:r w:rsidRPr="00B43867">
        <w:tab/>
      </w:r>
      <w:r w:rsidR="00F40A72" w:rsidRPr="00B43867">
        <w:t>Wnioski.</w:t>
      </w:r>
    </w:p>
    <w:p w:rsidR="00F40A72" w:rsidRPr="00B43867" w:rsidRDefault="00F40A72">
      <w:pPr>
        <w:tabs>
          <w:tab w:val="left" w:pos="567"/>
        </w:tabs>
        <w:ind w:hanging="218"/>
        <w:jc w:val="both"/>
      </w:pPr>
      <w:r w:rsidRPr="00B43867">
        <w:t xml:space="preserve">    Zarówno z kryterium spękań zmęczeniowych nawierzchni  jak i z kryterium deformacji strukturalnych podłoża gruntowego wynika, że uzyskana trwałość projektowanej nawierzchni jest wystarczająca. Należy zauważyć, że decydującym o trwałości było kryterium spękań zmęczeniowych nawierzchni.</w:t>
      </w:r>
    </w:p>
    <w:p w:rsidR="00F40A72" w:rsidRPr="00B43867" w:rsidRDefault="00F40A72">
      <w:pPr>
        <w:pStyle w:val="Nagwek2"/>
        <w:spacing w:line="276" w:lineRule="auto"/>
        <w:jc w:val="both"/>
        <w:rPr>
          <w:rFonts w:ascii="Times New Roman" w:eastAsia="MS Mincho" w:hAnsi="Times New Roman" w:cs="Times New Roman"/>
          <w:b w:val="0"/>
        </w:rPr>
      </w:pPr>
      <w:bookmarkStart w:id="63" w:name="__RefHeading___Toc11671156"/>
      <w:bookmarkStart w:id="64" w:name="__RefHeading__573_2127964125"/>
      <w:bookmarkStart w:id="65" w:name="_Toc187397319"/>
      <w:bookmarkEnd w:id="63"/>
      <w:bookmarkEnd w:id="64"/>
      <w:r w:rsidRPr="00B43867">
        <w:rPr>
          <w:rStyle w:val="Nagwek3Znak"/>
          <w:rFonts w:ascii="Times New Roman" w:eastAsia="MS Mincho" w:hAnsi="Times New Roman" w:cs="Times New Roman"/>
          <w:b/>
          <w:sz w:val="28"/>
          <w:szCs w:val="28"/>
        </w:rPr>
        <w:t>4.3 Stateczność skarp i nośność podłoża</w:t>
      </w:r>
      <w:bookmarkEnd w:id="65"/>
    </w:p>
    <w:p w:rsidR="00F40A72" w:rsidRPr="00B43867" w:rsidRDefault="00F40A72">
      <w:pPr>
        <w:rPr>
          <w:rFonts w:eastAsia="MS Mincho"/>
        </w:rPr>
      </w:pPr>
    </w:p>
    <w:p w:rsidR="00F40A72" w:rsidRPr="00B43867" w:rsidRDefault="00F40A72" w:rsidP="00E44DF1">
      <w:pPr>
        <w:spacing w:line="276" w:lineRule="auto"/>
        <w:ind w:firstLine="360"/>
        <w:jc w:val="both"/>
      </w:pPr>
      <w:r w:rsidRPr="00B43867">
        <w:tab/>
        <w:t xml:space="preserve">Podłoże gruntowe doprowadzone </w:t>
      </w:r>
      <w:r w:rsidR="00E44DF1" w:rsidRPr="00B43867">
        <w:t>zostanie doprowadzone do kategor</w:t>
      </w:r>
      <w:r w:rsidR="009033DD" w:rsidRPr="00B43867">
        <w:t>i</w:t>
      </w:r>
      <w:r w:rsidR="00E44DF1" w:rsidRPr="00B43867">
        <w:t>i</w:t>
      </w:r>
      <w:r w:rsidR="009033DD" w:rsidRPr="00B43867">
        <w:t xml:space="preserve"> G1 za pomocą odpowiednich warstw konstrukcyjnych nawierzchni.</w:t>
      </w:r>
      <w:r w:rsidR="00E44DF1" w:rsidRPr="00B43867">
        <w:t xml:space="preserve"> </w:t>
      </w:r>
    </w:p>
    <w:p w:rsidR="00F40A72" w:rsidRDefault="00F40A72" w:rsidP="00E44DF1">
      <w:pPr>
        <w:pStyle w:val="Tytu0"/>
        <w:tabs>
          <w:tab w:val="left" w:pos="0"/>
          <w:tab w:val="left" w:pos="567"/>
        </w:tabs>
        <w:spacing w:line="276" w:lineRule="auto"/>
        <w:ind w:left="0" w:hanging="218"/>
        <w:jc w:val="both"/>
        <w:rPr>
          <w:rFonts w:ascii="Times New Roman" w:hAnsi="Times New Roman" w:cs="Times New Roman"/>
          <w:sz w:val="24"/>
          <w:lang w:val="pl-PL"/>
        </w:rPr>
      </w:pPr>
      <w:r w:rsidRPr="00B43867">
        <w:rPr>
          <w:rFonts w:ascii="Times New Roman" w:hAnsi="Times New Roman" w:cs="Times New Roman"/>
          <w:sz w:val="24"/>
          <w:lang w:val="pl-PL"/>
        </w:rPr>
        <w:tab/>
      </w:r>
      <w:r w:rsidRPr="00B43867">
        <w:rPr>
          <w:rFonts w:ascii="Times New Roman" w:hAnsi="Times New Roman" w:cs="Times New Roman"/>
          <w:sz w:val="24"/>
          <w:lang w:val="pl-PL"/>
        </w:rPr>
        <w:tab/>
        <w:t xml:space="preserve">Przy </w:t>
      </w:r>
      <w:r w:rsidR="00E44DF1" w:rsidRPr="00B43867">
        <w:rPr>
          <w:rFonts w:ascii="Times New Roman" w:hAnsi="Times New Roman" w:cs="Times New Roman"/>
          <w:sz w:val="24"/>
          <w:lang w:val="pl-PL"/>
        </w:rPr>
        <w:t>większych</w:t>
      </w:r>
      <w:r w:rsidRPr="00B43867">
        <w:rPr>
          <w:rFonts w:ascii="Times New Roman" w:hAnsi="Times New Roman" w:cs="Times New Roman"/>
          <w:sz w:val="24"/>
          <w:lang w:val="pl-PL"/>
        </w:rPr>
        <w:t xml:space="preserve"> różnicach wysokości pomiędzy proj. </w:t>
      </w:r>
      <w:r w:rsidR="00950F18" w:rsidRPr="00B43867">
        <w:rPr>
          <w:rFonts w:ascii="Times New Roman" w:hAnsi="Times New Roman" w:cs="Times New Roman"/>
          <w:sz w:val="24"/>
          <w:lang w:val="pl-PL"/>
        </w:rPr>
        <w:t>jezdnią,</w:t>
      </w:r>
      <w:r w:rsidRPr="00B43867">
        <w:rPr>
          <w:rFonts w:ascii="Times New Roman" w:hAnsi="Times New Roman" w:cs="Times New Roman"/>
          <w:sz w:val="24"/>
          <w:lang w:val="pl-PL"/>
        </w:rPr>
        <w:t xml:space="preserve"> a istniejącym terenem koniecznym będzie </w:t>
      </w:r>
      <w:r w:rsidR="00950F18" w:rsidRPr="00B43867">
        <w:rPr>
          <w:rFonts w:ascii="Times New Roman" w:hAnsi="Times New Roman" w:cs="Times New Roman"/>
          <w:sz w:val="24"/>
          <w:lang w:val="pl-PL"/>
        </w:rPr>
        <w:t>wykonanie skarp o nachyleniu 1:1,5</w:t>
      </w:r>
      <w:r w:rsidRPr="00B43867">
        <w:rPr>
          <w:rFonts w:ascii="Times New Roman" w:hAnsi="Times New Roman" w:cs="Times New Roman"/>
          <w:sz w:val="24"/>
          <w:lang w:val="pl-PL"/>
        </w:rPr>
        <w:t>.</w:t>
      </w:r>
    </w:p>
    <w:p w:rsidR="00800ABC" w:rsidRDefault="00800ABC" w:rsidP="00800ABC">
      <w:pPr>
        <w:pStyle w:val="Podtytu"/>
      </w:pPr>
    </w:p>
    <w:p w:rsidR="00800ABC" w:rsidRPr="00800ABC" w:rsidRDefault="00800ABC" w:rsidP="00800ABC">
      <w:pPr>
        <w:pStyle w:val="Tekstpodstawowy"/>
      </w:pPr>
    </w:p>
    <w:p w:rsidR="00F40A72" w:rsidRPr="00B43867" w:rsidRDefault="00F40A72">
      <w:pPr>
        <w:pStyle w:val="Nagwek2"/>
        <w:spacing w:line="276" w:lineRule="auto"/>
        <w:jc w:val="both"/>
        <w:rPr>
          <w:rFonts w:ascii="Times New Roman" w:eastAsia="MS Mincho" w:hAnsi="Times New Roman" w:cs="Times New Roman"/>
        </w:rPr>
      </w:pPr>
      <w:bookmarkStart w:id="66" w:name="__RefHeading___Toc11671157"/>
      <w:bookmarkStart w:id="67" w:name="__RefHeading__575_2127964125"/>
      <w:bookmarkStart w:id="68" w:name="_Toc187397320"/>
      <w:bookmarkEnd w:id="66"/>
      <w:bookmarkEnd w:id="67"/>
      <w:r w:rsidRPr="00B43867">
        <w:rPr>
          <w:rFonts w:ascii="Times New Roman" w:eastAsia="MS Mincho" w:hAnsi="Times New Roman" w:cs="Times New Roman"/>
        </w:rPr>
        <w:t>4.4 Roboty ziemne</w:t>
      </w:r>
      <w:bookmarkEnd w:id="68"/>
    </w:p>
    <w:p w:rsidR="00F40A72" w:rsidRPr="00B43867" w:rsidRDefault="00F40A72">
      <w:pPr>
        <w:rPr>
          <w:rFonts w:eastAsia="MS Mincho"/>
        </w:rPr>
      </w:pPr>
    </w:p>
    <w:p w:rsidR="00F40A72" w:rsidRPr="00B43867" w:rsidRDefault="00F40A72">
      <w:pPr>
        <w:spacing w:line="276" w:lineRule="auto"/>
        <w:ind w:right="284" w:firstLine="360"/>
        <w:jc w:val="both"/>
        <w:rPr>
          <w:rFonts w:eastAsia="MS Mincho"/>
          <w:kern w:val="1"/>
        </w:rPr>
      </w:pPr>
      <w:r w:rsidRPr="00B43867">
        <w:t>Roboty ziemne polegać będą na wykonaniu koryta pod warstwy konstrukcyjne nawierzchni oraz związane z wykonaniem kanalizacji deszczowej. Roboty ziemne należy wykonywać w porze suchej.</w:t>
      </w:r>
    </w:p>
    <w:p w:rsidR="00F40A72" w:rsidRPr="00B43867" w:rsidRDefault="00F40A72">
      <w:pPr>
        <w:pStyle w:val="Nagwek2"/>
        <w:spacing w:line="276" w:lineRule="auto"/>
        <w:jc w:val="both"/>
        <w:rPr>
          <w:rFonts w:ascii="Times New Roman" w:eastAsia="MS Mincho" w:hAnsi="Times New Roman" w:cs="Times New Roman"/>
        </w:rPr>
      </w:pPr>
      <w:bookmarkStart w:id="69" w:name="__RefHeading___Toc11671158"/>
      <w:bookmarkStart w:id="70" w:name="__RefHeading__577_2127964125"/>
      <w:bookmarkStart w:id="71" w:name="_Toc187397321"/>
      <w:bookmarkEnd w:id="69"/>
      <w:bookmarkEnd w:id="70"/>
      <w:r w:rsidRPr="00B43867">
        <w:rPr>
          <w:rFonts w:ascii="Times New Roman" w:eastAsia="MS Mincho" w:hAnsi="Times New Roman" w:cs="Times New Roman"/>
          <w:kern w:val="1"/>
        </w:rPr>
        <w:t>4.5 Obiekty inżynierskie</w:t>
      </w:r>
      <w:bookmarkEnd w:id="71"/>
    </w:p>
    <w:p w:rsidR="00F40A72" w:rsidRPr="00B43867" w:rsidRDefault="00F40A72">
      <w:pPr>
        <w:rPr>
          <w:rFonts w:eastAsia="MS Mincho"/>
        </w:rPr>
      </w:pPr>
    </w:p>
    <w:p w:rsidR="00F40A72" w:rsidRPr="00B43867" w:rsidRDefault="00F40A72">
      <w:pPr>
        <w:spacing w:line="276" w:lineRule="auto"/>
        <w:jc w:val="both"/>
      </w:pPr>
      <w:r w:rsidRPr="00B43867">
        <w:t>Na obszarze inwestycji nie znajdują się żadne obiekty inżynierskie.</w:t>
      </w:r>
    </w:p>
    <w:p w:rsidR="00F40A72" w:rsidRPr="00B43867" w:rsidRDefault="00F40A72">
      <w:pPr>
        <w:pStyle w:val="Nagwek2"/>
        <w:spacing w:line="276" w:lineRule="auto"/>
        <w:jc w:val="both"/>
        <w:rPr>
          <w:rFonts w:ascii="Times New Roman" w:hAnsi="Times New Roman" w:cs="Times New Roman"/>
        </w:rPr>
      </w:pPr>
      <w:bookmarkStart w:id="72" w:name="__RefHeading__579_2127964125"/>
      <w:bookmarkStart w:id="73" w:name="_Toc187397322"/>
      <w:bookmarkEnd w:id="72"/>
      <w:r w:rsidRPr="00B43867">
        <w:rPr>
          <w:rFonts w:ascii="Times New Roman" w:eastAsia="MS Mincho" w:hAnsi="Times New Roman" w:cs="Times New Roman"/>
          <w:kern w:val="1"/>
          <w:lang w:val="pl-PL"/>
        </w:rPr>
        <w:t>4.6 Analiza widoczności skrzyżowania</w:t>
      </w:r>
      <w:bookmarkEnd w:id="73"/>
    </w:p>
    <w:p w:rsidR="00F40A72" w:rsidRPr="00B43867" w:rsidRDefault="00F40A72">
      <w:pPr>
        <w:spacing w:line="276" w:lineRule="auto"/>
        <w:jc w:val="both"/>
      </w:pPr>
    </w:p>
    <w:p w:rsidR="00950F18" w:rsidRPr="00B43867" w:rsidRDefault="00950F18" w:rsidP="00950F18">
      <w:pPr>
        <w:spacing w:line="276" w:lineRule="auto"/>
        <w:ind w:right="139" w:firstLine="424"/>
        <w:jc w:val="both"/>
        <w:rPr>
          <w:szCs w:val="32"/>
        </w:rPr>
      </w:pPr>
      <w:r w:rsidRPr="00B43867">
        <w:rPr>
          <w:szCs w:val="32"/>
        </w:rPr>
        <w:t xml:space="preserve">Zgodnie z </w:t>
      </w:r>
      <w:r w:rsidRPr="00B43867">
        <w:rPr>
          <w:spacing w:val="-1"/>
        </w:rPr>
        <w:t>Rozporządzeniem Ministra Infrastruktury z dnia 24 czerwca 2022 r. w sprawie przepisów techniczno-budowlanych dotyczących dróg publicznych</w:t>
      </w:r>
      <w:r w:rsidRPr="00B43867">
        <w:rPr>
          <w:spacing w:val="-2"/>
        </w:rPr>
        <w:t xml:space="preserve"> (Dz.U. z 2022r</w:t>
      </w:r>
      <w:r w:rsidRPr="00B43867">
        <w:t>, poz. 1518) oraz zgodnie z WR-D 31-1„</w:t>
      </w:r>
      <w:r w:rsidRPr="00B43867">
        <w:rPr>
          <w:i/>
        </w:rPr>
        <w:t>Wytyczne projektowania skrzyżowań drogowych. Część 1 – Wymagania podstawowe” – Wzorce i standardy rekomendowane przez Ministra właściwego ds. transportu</w:t>
      </w:r>
      <w:r w:rsidRPr="00B43867">
        <w:t xml:space="preserve"> oraz WR-D 31-2 </w:t>
      </w:r>
      <w:r w:rsidRPr="00B43867">
        <w:rPr>
          <w:i/>
        </w:rPr>
        <w:t>„Wytyczne projektowania skrzyżowań drogowych. Część 2 – Skrzyżowania zwykłe i skanalizowane” – Wzorce i standardy rekomendowane przez Ministra właściwego ds. transportu</w:t>
      </w:r>
      <w:r w:rsidRPr="00B43867">
        <w:rPr>
          <w:szCs w:val="32"/>
        </w:rPr>
        <w:t xml:space="preserve"> </w:t>
      </w:r>
      <w:r w:rsidRPr="00B43867">
        <w:t>spełniono warunki widoczności. Na projektowanym skrzyżowaniu zapewniono wolne od przeszkód pola widoczności przy:</w:t>
      </w:r>
    </w:p>
    <w:p w:rsidR="00950F18" w:rsidRPr="00B43867" w:rsidRDefault="00950F18" w:rsidP="00950F18">
      <w:pPr>
        <w:spacing w:line="276" w:lineRule="auto"/>
        <w:ind w:right="139"/>
        <w:jc w:val="both"/>
      </w:pPr>
      <w:r w:rsidRPr="00B43867">
        <w:t>-zbliżaniu się do skrzyżowania po drodze podporządkowanej</w:t>
      </w:r>
    </w:p>
    <w:p w:rsidR="00950F18" w:rsidRPr="00B43867" w:rsidRDefault="00950F18" w:rsidP="00950F18">
      <w:pPr>
        <w:spacing w:line="276" w:lineRule="auto"/>
        <w:ind w:right="139"/>
        <w:jc w:val="both"/>
      </w:pPr>
      <w:r w:rsidRPr="00B43867">
        <w:t>-ruszaniu z miejsca zatrzymania na wlocie drogi podporządkowanej</w:t>
      </w:r>
    </w:p>
    <w:p w:rsidR="00950F18" w:rsidRPr="00B43867" w:rsidRDefault="00950F18" w:rsidP="00950F18">
      <w:pPr>
        <w:spacing w:line="276" w:lineRule="auto"/>
        <w:ind w:right="139" w:firstLine="567"/>
        <w:jc w:val="both"/>
      </w:pPr>
      <w:r w:rsidRPr="00B43867">
        <w:t xml:space="preserve">Zaprojektowano włączenie rozbudowywanej drogi gminnej publicznej do drogi powiatowej 2134K pod kątem </w:t>
      </w:r>
      <w:r w:rsidRPr="00B43867">
        <w:rPr>
          <w:rFonts w:eastAsia="MS Mincho"/>
        </w:rPr>
        <w:t>85</w:t>
      </w:r>
      <w:r w:rsidRPr="00B43867">
        <w:t xml:space="preserve">°. Projektuje się oznakowanie pionowe w postaci znaku A-7 „Ustąp pierwszeństwa przejazdu” na wlocie drogi podporządkowanej, jaką będzie projektowana droga gminna. Przed skrzyżowaniem w ciągu drogi powiatowej projektuje się oznakowanie pionowe D-6 „Droga z pierwszeństwem”. </w:t>
      </w:r>
    </w:p>
    <w:p w:rsidR="00950F18" w:rsidRPr="00B43867" w:rsidRDefault="00950F18" w:rsidP="00950F18">
      <w:pPr>
        <w:spacing w:line="276" w:lineRule="auto"/>
        <w:ind w:right="139" w:firstLine="567"/>
        <w:jc w:val="both"/>
      </w:pPr>
      <w:r w:rsidRPr="00B43867">
        <w:t>Do analizy przyjęto, że prędkość projektowa na rozbudowywanej drodze gminnej klasy D wynosi 30 km/h , natomiast prędkość ograniczona znakiem pionowym (znak teren zabudowany) na drodze powiatowej nr 2134K klasy Z wynosi 50km/h. Przy zbliżaniu się do skrzyżowania po drodze podporządkowanej zapewniona jest widoczność drogi z pierwszeństwem umożliwiająca podjęcie decyzji o wykonaniu zamierzonego manewru lub o konieczności zatrzymania się przed skrzyżowaniem.</w:t>
      </w:r>
    </w:p>
    <w:p w:rsidR="00950F18" w:rsidRPr="00B43867" w:rsidRDefault="00950F18" w:rsidP="00950F18">
      <w:pPr>
        <w:spacing w:line="276" w:lineRule="auto"/>
        <w:ind w:right="139" w:firstLine="567"/>
        <w:jc w:val="both"/>
      </w:pPr>
      <w:r w:rsidRPr="00B43867">
        <w:t>Przy zbliżaniu się do skrzyżowania przy drodze podporządkowanej, zapewniono widoczność drogi z pierwszeństwem przejazdu umożliwiająca podjęcie decyzji o wykonaniu zamierzonego manewru lub o konieczności zatrzymania się przed skrzyżowaniem. Zapewniono odległość widoczności L</w:t>
      </w:r>
      <w:r w:rsidRPr="00B43867">
        <w:rPr>
          <w:vertAlign w:val="subscript"/>
        </w:rPr>
        <w:t>2</w:t>
      </w:r>
      <w:r w:rsidRPr="00B43867">
        <w:t xml:space="preserve"> = 35m pola widoczności, mierzoną wzdłuż drogi z pierwszeństwem przejazdu przy przyjętej prędkości ograniczonej znakiem pionowym drogi powiatowej 50km/h.</w:t>
      </w:r>
    </w:p>
    <w:p w:rsidR="00950F18" w:rsidRPr="00B43867" w:rsidRDefault="00950F18" w:rsidP="00950F18">
      <w:pPr>
        <w:pStyle w:val="Nagwek2"/>
        <w:spacing w:line="276" w:lineRule="auto"/>
        <w:jc w:val="both"/>
        <w:rPr>
          <w:rFonts w:ascii="Times New Roman" w:eastAsia="MS Mincho" w:hAnsi="Times New Roman" w:cs="Times New Roman"/>
          <w:kern w:val="1"/>
          <w:lang w:val="pl-PL"/>
        </w:rPr>
      </w:pPr>
      <w:bookmarkStart w:id="74" w:name="_Toc187397323"/>
      <w:r w:rsidRPr="00B43867">
        <w:rPr>
          <w:rFonts w:ascii="Times New Roman" w:eastAsia="MS Mincho" w:hAnsi="Times New Roman" w:cs="Times New Roman"/>
          <w:kern w:val="1"/>
          <w:lang w:val="pl-PL"/>
        </w:rPr>
        <w:t>4.7 Analiza przejezdności skrzyżowania</w:t>
      </w:r>
      <w:bookmarkEnd w:id="74"/>
    </w:p>
    <w:p w:rsidR="00950F18" w:rsidRPr="00B43867" w:rsidRDefault="00950F18" w:rsidP="00950F18"/>
    <w:p w:rsidR="00950F18" w:rsidRPr="00B43867" w:rsidRDefault="00950F18" w:rsidP="00950F18">
      <w:pPr>
        <w:spacing w:line="276" w:lineRule="auto"/>
        <w:ind w:right="139" w:firstLine="424"/>
        <w:jc w:val="both"/>
        <w:rPr>
          <w:szCs w:val="32"/>
        </w:rPr>
      </w:pPr>
      <w:r w:rsidRPr="00B43867">
        <w:rPr>
          <w:szCs w:val="32"/>
        </w:rPr>
        <w:t xml:space="preserve">Zgodnie z </w:t>
      </w:r>
      <w:r w:rsidRPr="00B43867">
        <w:rPr>
          <w:spacing w:val="-1"/>
        </w:rPr>
        <w:t>Rozporządzeniem Ministra Infrastruktury z dnia 24 czerwca 2022 r. w sprawie przepisów techniczno-budowlanych dotyczących dróg publicznych</w:t>
      </w:r>
      <w:r w:rsidRPr="00B43867">
        <w:rPr>
          <w:spacing w:val="-2"/>
        </w:rPr>
        <w:t xml:space="preserve"> (Dz.U. z 2022r</w:t>
      </w:r>
      <w:r w:rsidRPr="00B43867">
        <w:t>, poz. 1518) oraz zgodnie z WR-D 31-1„</w:t>
      </w:r>
      <w:r w:rsidRPr="00B43867">
        <w:rPr>
          <w:i/>
        </w:rPr>
        <w:t>Wytyczne projektowania skrzyżowań drogowych. Część 1 – Wymagania podstawowe” – Wzorce i standardy rekomendowane przez Ministra właściwego ds. transportu</w:t>
      </w:r>
      <w:r w:rsidRPr="00B43867">
        <w:t xml:space="preserve"> oraz WR-D 31-2 </w:t>
      </w:r>
      <w:r w:rsidRPr="00B43867">
        <w:rPr>
          <w:i/>
        </w:rPr>
        <w:t>„Wytyczne projektowania skrzyżowań drogowych. Część 2 – Skrzyżowania zwykłe i skanalizowane” – Wzorce i standardy rekomendowane przez Ministra właściwego ds. transportu</w:t>
      </w:r>
    </w:p>
    <w:p w:rsidR="00950F18" w:rsidRPr="00B43867" w:rsidRDefault="00950F18" w:rsidP="00950F18">
      <w:pPr>
        <w:spacing w:line="276" w:lineRule="auto"/>
        <w:jc w:val="both"/>
      </w:pPr>
      <w:r w:rsidRPr="00B43867">
        <w:t xml:space="preserve">, należy zapewnić warunki przejezdności na skrzyżowaniu dla pojazdu przyjętego za miarodajny. Wybór miarodajnego pojazdu do projektowania skrzyżowań zależy od klasy drogi, jej funkcji i charakteru zagospodarowania obsługiwanego rejonu oraz natężenia i struktury rodzajowej ruchu. </w:t>
      </w:r>
    </w:p>
    <w:p w:rsidR="00950F18" w:rsidRPr="00B43867" w:rsidRDefault="00950F18" w:rsidP="00950F18">
      <w:pPr>
        <w:spacing w:line="276" w:lineRule="auto"/>
        <w:jc w:val="both"/>
      </w:pPr>
      <w:r w:rsidRPr="00B43867">
        <w:tab/>
        <w:t>Do analizy przyjęto pojazd miarodajny: samochód osobowy oraz śmieciarkę, ponieważ zgodnie z Inwestorem – zarządcą dróg gminnych, nie przewiduje się na projektowanej drodze gminnej ruchu pojazdów większych. Wymagania przejezdności uznaje się za spełnione, jeżeli:</w:t>
      </w:r>
    </w:p>
    <w:p w:rsidR="00950F18" w:rsidRPr="00B43867" w:rsidRDefault="00950F18" w:rsidP="00950F18">
      <w:pPr>
        <w:spacing w:line="276" w:lineRule="auto"/>
        <w:jc w:val="both"/>
        <w:rPr>
          <w:b/>
        </w:rPr>
      </w:pPr>
      <w:r w:rsidRPr="00B43867">
        <w:t xml:space="preserve">-wszystkie pasy ruchu mają szerokość odpowiadającą pojazdowi miarodajnemu i są prowadzone w nawiązaniu do organizacji ruchu na wlotach skrzyżowania, a oznakowanie poziome pomaga w wyborze optymalnych torów jazdy – </w:t>
      </w:r>
      <w:r w:rsidRPr="00B43867">
        <w:rPr>
          <w:b/>
        </w:rPr>
        <w:t>spełniono;</w:t>
      </w:r>
    </w:p>
    <w:p w:rsidR="00950F18" w:rsidRPr="00B43867" w:rsidRDefault="00950F18" w:rsidP="00950F18">
      <w:pPr>
        <w:spacing w:line="276" w:lineRule="auto"/>
        <w:jc w:val="both"/>
      </w:pPr>
      <w:r w:rsidRPr="00B43867">
        <w:rPr>
          <w:b/>
        </w:rPr>
        <w:t>-</w:t>
      </w:r>
      <w:r w:rsidRPr="00B43867">
        <w:t xml:space="preserve">oddzielenie pasów ruchu jest wyraźnie wyznaczone oznakowaniem poziomym – </w:t>
      </w:r>
      <w:r w:rsidRPr="00B43867">
        <w:rPr>
          <w:b/>
        </w:rPr>
        <w:t>spełniono;</w:t>
      </w:r>
      <w:r w:rsidRPr="00B43867">
        <w:t xml:space="preserve"> </w:t>
      </w:r>
    </w:p>
    <w:p w:rsidR="00950F18" w:rsidRPr="00B43867" w:rsidRDefault="00950F18" w:rsidP="00950F18">
      <w:pPr>
        <w:spacing w:line="276" w:lineRule="auto"/>
        <w:jc w:val="both"/>
        <w:rPr>
          <w:b/>
        </w:rPr>
      </w:pPr>
      <w:r w:rsidRPr="00B43867">
        <w:rPr>
          <w:b/>
        </w:rPr>
        <w:t>-</w:t>
      </w:r>
      <w:r w:rsidRPr="00B43867">
        <w:t xml:space="preserve">krawędzie wysp i krawędzie jezdni dostosowane są do geometrii toru jazdy pojazdu miarodajnego – </w:t>
      </w:r>
      <w:r w:rsidRPr="00B43867">
        <w:rPr>
          <w:b/>
        </w:rPr>
        <w:t>spełniono;</w:t>
      </w:r>
    </w:p>
    <w:p w:rsidR="00950F18" w:rsidRPr="00B43867" w:rsidRDefault="00950F18" w:rsidP="00950F18">
      <w:pPr>
        <w:spacing w:line="276" w:lineRule="auto"/>
        <w:jc w:val="both"/>
      </w:pPr>
      <w:r w:rsidRPr="00B43867">
        <w:rPr>
          <w:b/>
        </w:rPr>
        <w:t xml:space="preserve">- </w:t>
      </w:r>
      <w:r w:rsidRPr="00B43867">
        <w:t>powierzchnie azylu</w:t>
      </w:r>
      <w:r w:rsidRPr="00B43867">
        <w:rPr>
          <w:b/>
        </w:rPr>
        <w:t xml:space="preserve"> </w:t>
      </w:r>
      <w:r w:rsidRPr="00B43867">
        <w:t>dla pieszych</w:t>
      </w:r>
      <w:r w:rsidRPr="00B43867">
        <w:rPr>
          <w:b/>
        </w:rPr>
        <w:t xml:space="preserve"> </w:t>
      </w:r>
      <w:r w:rsidRPr="00B43867">
        <w:t xml:space="preserve">i rowerzystów są dostatecznie duże i znajdują się poza obrębem pojazdu miarodajnego – </w:t>
      </w:r>
      <w:r w:rsidRPr="00B43867">
        <w:rPr>
          <w:b/>
        </w:rPr>
        <w:t>spełniono;</w:t>
      </w:r>
    </w:p>
    <w:p w:rsidR="00950F18" w:rsidRPr="00B43867" w:rsidRDefault="00950F18" w:rsidP="00950F18">
      <w:pPr>
        <w:spacing w:line="276" w:lineRule="auto"/>
        <w:jc w:val="both"/>
      </w:pPr>
    </w:p>
    <w:p w:rsidR="00950F18" w:rsidRPr="00B43867" w:rsidRDefault="00950F18" w:rsidP="00950F18">
      <w:pPr>
        <w:spacing w:line="276" w:lineRule="auto"/>
        <w:jc w:val="both"/>
      </w:pPr>
      <w:r w:rsidRPr="00B43867">
        <w:t xml:space="preserve">Za pomocą aplikacji </w:t>
      </w:r>
      <w:r w:rsidRPr="00B43867">
        <w:rPr>
          <w:i/>
        </w:rPr>
        <w:t>Autoturn</w:t>
      </w:r>
      <w:r w:rsidRPr="00B43867">
        <w:t>, sprawdzono warunki przejezdności na projektowanym skrzyżowaniu. Z analizy przejezdności dla pojazdów miarodajnych wynika, że przy skrętach korytarze ruchu mieszczą się w obrysie wyznaczonym przez krawędzie pasów ruchu wlotu i wylotu oraz jezdni skrzyżowania drogi gminnej z drogą powiatową nr 2134K.</w:t>
      </w:r>
    </w:p>
    <w:p w:rsidR="00950F18" w:rsidRPr="00B43867" w:rsidRDefault="00950F18" w:rsidP="009033DD">
      <w:pPr>
        <w:spacing w:line="276" w:lineRule="auto"/>
        <w:jc w:val="both"/>
      </w:pPr>
    </w:p>
    <w:p w:rsidR="00F40A72" w:rsidRPr="00B43867" w:rsidRDefault="00F40A72">
      <w:pPr>
        <w:pStyle w:val="Nagwek1"/>
        <w:spacing w:line="276" w:lineRule="auto"/>
        <w:jc w:val="both"/>
        <w:rPr>
          <w:rStyle w:val="Nagwek3Znak"/>
          <w:rFonts w:ascii="Times New Roman" w:eastAsia="MS Mincho" w:hAnsi="Times New Roman" w:cs="Times New Roman"/>
          <w:sz w:val="28"/>
          <w:szCs w:val="28"/>
        </w:rPr>
      </w:pPr>
      <w:bookmarkStart w:id="75" w:name="__RefHeading___Toc11671159"/>
      <w:bookmarkStart w:id="76" w:name="__RefHeading__581_2127964125"/>
      <w:bookmarkStart w:id="77" w:name="_Toc187397324"/>
      <w:bookmarkEnd w:id="75"/>
      <w:bookmarkEnd w:id="76"/>
      <w:r w:rsidRPr="00B43867">
        <w:rPr>
          <w:rFonts w:ascii="Times New Roman" w:hAnsi="Times New Roman" w:cs="Times New Roman"/>
        </w:rPr>
        <w:t>URZĄDZENIA BEZPIECZEŃSTWA RUCHU</w:t>
      </w:r>
      <w:bookmarkEnd w:id="77"/>
    </w:p>
    <w:p w:rsidR="00F40A72" w:rsidRPr="00B43867" w:rsidRDefault="00F40A72">
      <w:pPr>
        <w:pStyle w:val="Nagwek2"/>
        <w:spacing w:line="276" w:lineRule="auto"/>
        <w:jc w:val="both"/>
        <w:rPr>
          <w:rFonts w:ascii="Times New Roman" w:hAnsi="Times New Roman" w:cs="Times New Roman"/>
          <w:b w:val="0"/>
          <w:szCs w:val="24"/>
        </w:rPr>
      </w:pPr>
      <w:bookmarkStart w:id="78" w:name="__RefHeading___Toc11671160"/>
      <w:bookmarkStart w:id="79" w:name="__RefHeading__583_2127964125"/>
      <w:bookmarkStart w:id="80" w:name="_Toc187397325"/>
      <w:bookmarkEnd w:id="78"/>
      <w:bookmarkEnd w:id="79"/>
      <w:r w:rsidRPr="00B43867">
        <w:rPr>
          <w:rStyle w:val="Nagwek3Znak"/>
          <w:rFonts w:ascii="Times New Roman" w:eastAsia="MS Mincho" w:hAnsi="Times New Roman" w:cs="Times New Roman"/>
          <w:b/>
          <w:sz w:val="28"/>
          <w:szCs w:val="28"/>
        </w:rPr>
        <w:t>5.1 Stała organizacja ruchu</w:t>
      </w:r>
      <w:bookmarkEnd w:id="80"/>
    </w:p>
    <w:p w:rsidR="00F40A72" w:rsidRPr="00B43867" w:rsidRDefault="00F40A72" w:rsidP="005E37AC">
      <w:pPr>
        <w:pStyle w:val="Normalnywcity"/>
        <w:spacing w:line="276" w:lineRule="auto"/>
        <w:ind w:firstLine="708"/>
        <w:rPr>
          <w:rFonts w:ascii="Times New Roman" w:hAnsi="Times New Roman" w:cs="Times New Roman"/>
          <w:szCs w:val="24"/>
        </w:rPr>
      </w:pPr>
      <w:r w:rsidRPr="00B43867">
        <w:rPr>
          <w:rFonts w:ascii="Times New Roman" w:hAnsi="Times New Roman" w:cs="Times New Roman"/>
          <w:szCs w:val="24"/>
        </w:rPr>
        <w:t>Projekt stałej organizacji ruchu z elementami BRD, obejmujący odcinek projektowanej drogi zosta</w:t>
      </w:r>
      <w:r w:rsidRPr="00B43867">
        <w:rPr>
          <w:rFonts w:ascii="Times New Roman" w:hAnsi="Times New Roman" w:cs="Times New Roman"/>
          <w:szCs w:val="24"/>
          <w:lang w:val="pl-PL"/>
        </w:rPr>
        <w:t>nie</w:t>
      </w:r>
      <w:r w:rsidRPr="00B43867">
        <w:rPr>
          <w:rFonts w:ascii="Times New Roman" w:hAnsi="Times New Roman" w:cs="Times New Roman"/>
          <w:szCs w:val="24"/>
        </w:rPr>
        <w:t xml:space="preserve"> wykonany jako odrębne opracowanie.</w:t>
      </w:r>
      <w:r w:rsidRPr="00B43867">
        <w:rPr>
          <w:rFonts w:ascii="Times New Roman" w:hAnsi="Times New Roman" w:cs="Times New Roman"/>
        </w:rPr>
        <w:t xml:space="preserve"> P</w:t>
      </w:r>
      <w:r w:rsidRPr="00B43867">
        <w:rPr>
          <w:rFonts w:ascii="Times New Roman" w:hAnsi="Times New Roman" w:cs="Times New Roman"/>
          <w:szCs w:val="24"/>
        </w:rPr>
        <w:t>rojektowane oznakowanie poziome należy wykonać zgodnie z załącznik</w:t>
      </w:r>
      <w:r w:rsidRPr="00B43867">
        <w:rPr>
          <w:rFonts w:ascii="Times New Roman" w:hAnsi="Times New Roman" w:cs="Times New Roman"/>
          <w:szCs w:val="24"/>
          <w:lang w:val="pl-PL"/>
        </w:rPr>
        <w:t xml:space="preserve">ami </w:t>
      </w:r>
      <w:r w:rsidRPr="00B43867">
        <w:rPr>
          <w:rFonts w:ascii="Times New Roman" w:hAnsi="Times New Roman" w:cs="Times New Roman"/>
          <w:szCs w:val="24"/>
        </w:rPr>
        <w:t>Rozporządzenia Ministra Infrastruktury z dnia 3 lipca 2003r. (Dz. U. Nr 220, poz. 2181) w sprawie szczegółowych warunków technicznych dla znaków i sygnałów drogowych oraz urządzeń bezpieczeństwa ruchu drogowego i warunków ich umieszczania na drogach. Wymiary znaków wykonanych w związku z planowaną stałą organizacją ruchu muszą być tej samej wielkości co stosowane na analizowanym odcinku. Ponadto oznakowanie poziome winno charakteryzować się:</w:t>
      </w:r>
    </w:p>
    <w:p w:rsidR="00F40A72" w:rsidRPr="00B43867" w:rsidRDefault="00F40A72" w:rsidP="005E37AC">
      <w:pPr>
        <w:pStyle w:val="Normalnywcity"/>
        <w:spacing w:line="276" w:lineRule="auto"/>
        <w:ind w:firstLine="708"/>
        <w:rPr>
          <w:rFonts w:ascii="Times New Roman" w:hAnsi="Times New Roman" w:cs="Times New Roman"/>
          <w:szCs w:val="24"/>
        </w:rPr>
      </w:pPr>
      <w:r w:rsidRPr="00B43867">
        <w:rPr>
          <w:rFonts w:ascii="Times New Roman" w:hAnsi="Times New Roman" w:cs="Times New Roman"/>
          <w:szCs w:val="24"/>
        </w:rPr>
        <w:t xml:space="preserve"> - dobrą widocznością w dzień i w nocy a także podczas opadów deszczu,</w:t>
      </w:r>
    </w:p>
    <w:p w:rsidR="00F40A72" w:rsidRPr="00B43867" w:rsidRDefault="00F40A72" w:rsidP="005E37AC">
      <w:pPr>
        <w:pStyle w:val="Normalnywcity"/>
        <w:spacing w:line="276" w:lineRule="auto"/>
        <w:ind w:firstLine="708"/>
        <w:rPr>
          <w:rFonts w:ascii="Times New Roman" w:hAnsi="Times New Roman" w:cs="Times New Roman"/>
          <w:szCs w:val="24"/>
        </w:rPr>
      </w:pPr>
      <w:r w:rsidRPr="00B43867">
        <w:rPr>
          <w:rFonts w:ascii="Times New Roman" w:hAnsi="Times New Roman" w:cs="Times New Roman"/>
          <w:szCs w:val="24"/>
        </w:rPr>
        <w:t xml:space="preserve"> - dobrą i jednoznaczną czytelnością znaków,</w:t>
      </w:r>
    </w:p>
    <w:p w:rsidR="00F40A72" w:rsidRPr="00B43867" w:rsidRDefault="00F40A72" w:rsidP="005E37AC">
      <w:pPr>
        <w:pStyle w:val="Normalnywcity"/>
        <w:spacing w:line="276" w:lineRule="auto"/>
        <w:ind w:firstLine="708"/>
        <w:rPr>
          <w:rFonts w:ascii="Times New Roman" w:hAnsi="Times New Roman" w:cs="Times New Roman"/>
          <w:szCs w:val="24"/>
        </w:rPr>
      </w:pPr>
      <w:r w:rsidRPr="00B43867">
        <w:rPr>
          <w:rFonts w:ascii="Times New Roman" w:hAnsi="Times New Roman" w:cs="Times New Roman"/>
          <w:szCs w:val="24"/>
        </w:rPr>
        <w:t xml:space="preserve"> - zachowaniem prawidłowości wymiarów geometrycznych,</w:t>
      </w:r>
    </w:p>
    <w:p w:rsidR="00F40A72" w:rsidRPr="00B43867" w:rsidRDefault="00F40A72" w:rsidP="005E37AC">
      <w:pPr>
        <w:pStyle w:val="Normalnywcity"/>
        <w:spacing w:line="276" w:lineRule="auto"/>
        <w:ind w:firstLine="708"/>
        <w:rPr>
          <w:rFonts w:ascii="Times New Roman" w:hAnsi="Times New Roman" w:cs="Times New Roman"/>
        </w:rPr>
      </w:pPr>
      <w:r w:rsidRPr="00B43867">
        <w:rPr>
          <w:rFonts w:ascii="Times New Roman" w:hAnsi="Times New Roman" w:cs="Times New Roman"/>
          <w:szCs w:val="24"/>
        </w:rPr>
        <w:t xml:space="preserve"> - odpowiednią szorstkością, zbliżoną do szorstkości nawierzchni, na której jest umieszczone,</w:t>
      </w:r>
    </w:p>
    <w:p w:rsidR="00F40A72" w:rsidRPr="00B43867" w:rsidRDefault="00F40A72" w:rsidP="005E37AC">
      <w:pPr>
        <w:spacing w:line="276" w:lineRule="auto"/>
        <w:ind w:left="502"/>
        <w:jc w:val="both"/>
      </w:pPr>
      <w:r w:rsidRPr="00B43867">
        <w:t xml:space="preserve"> - wysoką trwałością i odpornością na ścieranie</w:t>
      </w:r>
      <w:r w:rsidRPr="00B43867">
        <w:rPr>
          <w:b/>
          <w:i/>
        </w:rPr>
        <w:t xml:space="preserve"> </w:t>
      </w:r>
    </w:p>
    <w:p w:rsidR="00F40A72" w:rsidRPr="00B43867" w:rsidRDefault="00F40A72" w:rsidP="005E37AC">
      <w:pPr>
        <w:spacing w:line="276" w:lineRule="auto"/>
        <w:jc w:val="both"/>
      </w:pPr>
      <w:r w:rsidRPr="00B43867">
        <w:t>Po ustaleniach z Zamawiającym należy także przewidzieć dodatkowe znakowanie pionowe oraz pionowe.</w:t>
      </w:r>
    </w:p>
    <w:p w:rsidR="00F40A72" w:rsidRPr="00B43867" w:rsidRDefault="00F40A72">
      <w:pPr>
        <w:pStyle w:val="Nagwek1"/>
        <w:spacing w:line="276" w:lineRule="auto"/>
        <w:jc w:val="both"/>
        <w:rPr>
          <w:rFonts w:ascii="Times New Roman" w:hAnsi="Times New Roman" w:cs="Times New Roman"/>
        </w:rPr>
      </w:pPr>
      <w:bookmarkStart w:id="81" w:name="__RefHeading___Toc11671161"/>
      <w:bookmarkStart w:id="82" w:name="__RefHeading__585_2127964125"/>
      <w:bookmarkStart w:id="83" w:name="_Toc187397326"/>
      <w:bookmarkEnd w:id="81"/>
      <w:bookmarkEnd w:id="82"/>
      <w:r w:rsidRPr="00B43867">
        <w:rPr>
          <w:rFonts w:ascii="Times New Roman" w:hAnsi="Times New Roman" w:cs="Times New Roman"/>
        </w:rPr>
        <w:t>ORGANIZACJA PLACU BUDOWY</w:t>
      </w:r>
      <w:bookmarkEnd w:id="83"/>
    </w:p>
    <w:p w:rsidR="00F40A72" w:rsidRPr="00B43867" w:rsidRDefault="00F40A72">
      <w:pPr>
        <w:spacing w:line="276" w:lineRule="auto"/>
        <w:ind w:firstLine="360"/>
        <w:jc w:val="both"/>
        <w:rPr>
          <w:rFonts w:eastAsia="MS Mincho"/>
          <w:iCs/>
          <w:kern w:val="1"/>
        </w:rPr>
      </w:pPr>
      <w:r w:rsidRPr="00B43867">
        <w:rPr>
          <w:rFonts w:eastAsia="MS Mincho"/>
          <w:iCs/>
          <w:kern w:val="1"/>
        </w:rPr>
        <w:t>Organizacja i etapowanie robót na budowie a w szczególności etapowanie prac polegających na budowie obiektów dla dróg oraz związana z nią czasowa organizacja ruchu (uzgodnienia) oraz przełożenia ruchu leżą po stronie Wykonawcy.</w:t>
      </w:r>
    </w:p>
    <w:p w:rsidR="00F40A72" w:rsidRPr="00B43867" w:rsidRDefault="00F40A72">
      <w:pPr>
        <w:spacing w:line="276" w:lineRule="auto"/>
        <w:jc w:val="both"/>
        <w:rPr>
          <w:rFonts w:eastAsia="MS Mincho"/>
          <w:iCs/>
          <w:kern w:val="1"/>
        </w:rPr>
      </w:pPr>
      <w:r w:rsidRPr="00B43867">
        <w:rPr>
          <w:rFonts w:eastAsia="MS Mincho"/>
          <w:iCs/>
          <w:kern w:val="1"/>
        </w:rPr>
        <w:t>Na Wykonawcy spoczywa też obowiązek organizacji budowy oraz sposobu prowadzenia robót z uwzględnieniem wszystkich zapisów decyzji środowiskowej  a w szczególności:</w:t>
      </w:r>
    </w:p>
    <w:p w:rsidR="00F40A72" w:rsidRPr="00B43867" w:rsidRDefault="00F40A72" w:rsidP="00580049">
      <w:pPr>
        <w:numPr>
          <w:ilvl w:val="0"/>
          <w:numId w:val="3"/>
        </w:numPr>
        <w:spacing w:line="276" w:lineRule="auto"/>
        <w:jc w:val="both"/>
        <w:rPr>
          <w:rFonts w:eastAsia="MS Mincho"/>
          <w:iCs/>
          <w:kern w:val="1"/>
        </w:rPr>
      </w:pPr>
      <w:r w:rsidRPr="00B43867">
        <w:rPr>
          <w:rFonts w:eastAsia="MS Mincho"/>
          <w:iCs/>
          <w:kern w:val="1"/>
        </w:rPr>
        <w:t>place budowy i ich zaplecza oraz drogi techniczne zorganizowane powinny  być w sposób zapewniający oszczędne korzystanie z terenu i minimalne przekształcenie jego powierzchni a po zakończeniu prac teren powinien zostać przywrócony do stanu pierwotnego</w:t>
      </w:r>
    </w:p>
    <w:p w:rsidR="00F40A72" w:rsidRPr="00B43867" w:rsidRDefault="00F40A72" w:rsidP="00580049">
      <w:pPr>
        <w:numPr>
          <w:ilvl w:val="0"/>
          <w:numId w:val="3"/>
        </w:numPr>
        <w:spacing w:line="276" w:lineRule="auto"/>
        <w:jc w:val="both"/>
        <w:rPr>
          <w:rFonts w:eastAsia="MS Mincho"/>
          <w:iCs/>
          <w:kern w:val="1"/>
        </w:rPr>
      </w:pPr>
      <w:r w:rsidRPr="00B43867">
        <w:rPr>
          <w:rFonts w:eastAsia="MS Mincho"/>
          <w:iCs/>
          <w:kern w:val="1"/>
        </w:rPr>
        <w:t>należy z należytą starannością zabezpieczyć powierzchnię ziemi przed potencjalnymi zanieczyszczeniami wynikającymi z tankowania maszyn roboczych, zbiorniki z olejem magazynować pod zamykaną wiatą, zabezpieczyć materiały do budowy drogi, okresowo wyścielić materiałami izolacyjnymi terenowe stacje obsługi samochodów i maszyn roboczych</w:t>
      </w:r>
    </w:p>
    <w:p w:rsidR="00F40A72" w:rsidRPr="00B43867" w:rsidRDefault="00F40A72" w:rsidP="00580049">
      <w:pPr>
        <w:numPr>
          <w:ilvl w:val="0"/>
          <w:numId w:val="3"/>
        </w:numPr>
        <w:spacing w:line="276" w:lineRule="auto"/>
        <w:jc w:val="both"/>
        <w:rPr>
          <w:rFonts w:eastAsia="MS Mincho"/>
          <w:iCs/>
          <w:kern w:val="1"/>
        </w:rPr>
      </w:pPr>
      <w:r w:rsidRPr="00B43867">
        <w:rPr>
          <w:rFonts w:eastAsia="MS Mincho"/>
          <w:iCs/>
          <w:kern w:val="1"/>
        </w:rPr>
        <w:t>podczas prowadzenia prac w rejonie cieków wodnych nie dopuścić do zanieczyszczenia wód powierzchniowych zawiesinami (pyłem, piaskiem, cementem), asfaltem, betonem</w:t>
      </w:r>
    </w:p>
    <w:p w:rsidR="00F40A72" w:rsidRPr="00B43867" w:rsidRDefault="00F40A72" w:rsidP="00580049">
      <w:pPr>
        <w:numPr>
          <w:ilvl w:val="0"/>
          <w:numId w:val="3"/>
        </w:numPr>
        <w:spacing w:line="276" w:lineRule="auto"/>
        <w:jc w:val="both"/>
        <w:rPr>
          <w:rFonts w:eastAsia="MS Mincho"/>
          <w:iCs/>
          <w:kern w:val="1"/>
        </w:rPr>
      </w:pPr>
      <w:r w:rsidRPr="00B43867">
        <w:rPr>
          <w:rFonts w:eastAsia="MS Mincho"/>
          <w:iCs/>
          <w:kern w:val="1"/>
        </w:rPr>
        <w:t>zdjętą warstwę gleby z pasa robót należy odpowiednio zdeponować i ponownie wykorzystać</w:t>
      </w:r>
    </w:p>
    <w:p w:rsidR="00F40A72" w:rsidRPr="00B43867" w:rsidRDefault="00F40A72" w:rsidP="00580049">
      <w:pPr>
        <w:numPr>
          <w:ilvl w:val="0"/>
          <w:numId w:val="3"/>
        </w:numPr>
        <w:spacing w:line="276" w:lineRule="auto"/>
        <w:jc w:val="both"/>
        <w:rPr>
          <w:rFonts w:eastAsia="MS Mincho"/>
          <w:iCs/>
          <w:kern w:val="1"/>
        </w:rPr>
      </w:pPr>
      <w:r w:rsidRPr="00B43867">
        <w:rPr>
          <w:rFonts w:eastAsia="MS Mincho"/>
          <w:iCs/>
          <w:kern w:val="1"/>
        </w:rPr>
        <w:t>odpady, a w szczególności niebezpieczne należy składować i segregować oraz przekazać uprawnionemu odbiorcy</w:t>
      </w:r>
    </w:p>
    <w:p w:rsidR="00F40A72" w:rsidRPr="00B43867" w:rsidRDefault="00F40A72" w:rsidP="00580049">
      <w:pPr>
        <w:numPr>
          <w:ilvl w:val="0"/>
          <w:numId w:val="3"/>
        </w:numPr>
        <w:spacing w:line="276" w:lineRule="auto"/>
        <w:jc w:val="both"/>
        <w:rPr>
          <w:rFonts w:eastAsia="MS Mincho"/>
          <w:iCs/>
          <w:kern w:val="1"/>
        </w:rPr>
      </w:pPr>
      <w:r w:rsidRPr="00B43867">
        <w:rPr>
          <w:rFonts w:eastAsia="MS Mincho"/>
          <w:iCs/>
          <w:kern w:val="1"/>
        </w:rPr>
        <w:t>zaplecze budowy należy wyposażyć w sanitariaty, których zawartość będzie usuwana przez uprawnione podmioty</w:t>
      </w:r>
    </w:p>
    <w:p w:rsidR="009033DD" w:rsidRPr="00B43867" w:rsidRDefault="009033DD" w:rsidP="00D10254">
      <w:pPr>
        <w:pStyle w:val="Nagwek1"/>
        <w:spacing w:line="276" w:lineRule="auto"/>
        <w:jc w:val="both"/>
        <w:rPr>
          <w:rFonts w:ascii="Times New Roman" w:hAnsi="Times New Roman" w:cs="Times New Roman"/>
        </w:rPr>
      </w:pPr>
      <w:bookmarkStart w:id="84" w:name="_Toc111189121"/>
      <w:bookmarkStart w:id="85" w:name="_Toc187397327"/>
      <w:r w:rsidRPr="00B43867">
        <w:rPr>
          <w:rFonts w:ascii="Times New Roman" w:hAnsi="Times New Roman" w:cs="Times New Roman"/>
        </w:rPr>
        <w:t>OPINIA GEOTECHNICZNA</w:t>
      </w:r>
      <w:bookmarkEnd w:id="84"/>
      <w:bookmarkEnd w:id="85"/>
    </w:p>
    <w:p w:rsidR="009033DD" w:rsidRPr="00B43867" w:rsidRDefault="009033DD" w:rsidP="009033DD">
      <w:pPr>
        <w:spacing w:line="276" w:lineRule="auto"/>
        <w:ind w:left="720"/>
        <w:jc w:val="both"/>
        <w:rPr>
          <w:rFonts w:eastAsia="MS Mincho"/>
          <w:iCs/>
          <w:kern w:val="1"/>
        </w:rPr>
      </w:pP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ab/>
        <w:t>Zgodnie z rozporządzeniem Ministra Transportu, Budownictwa i Gospodarki Morskiej z dnia 25 kwietnia 2012 r. w sprawie geotechnicznych warunków posadowienia obiektów budowlanych ustalanie geotechnicznych warunków posadawiania polega na:</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1)</w:t>
      </w:r>
      <w:r w:rsidRPr="00B43867">
        <w:rPr>
          <w:rFonts w:eastAsia="TT1C56Ao00"/>
        </w:rPr>
        <w:tab/>
        <w:t xml:space="preserve">zaliczeniu obiektu budowlanego do odpowiedniej kategorii geotechnicznej: </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 xml:space="preserve">- </w:t>
      </w:r>
      <w:r w:rsidRPr="00B43867">
        <w:rPr>
          <w:rFonts w:eastAsia="TT1C56Ao00"/>
          <w:b/>
        </w:rPr>
        <w:t>obiekty zaliczono do II kategorii geotechnicznej w prostych warunkach gruntowych.</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2)</w:t>
      </w:r>
      <w:r w:rsidRPr="00B43867">
        <w:rPr>
          <w:rFonts w:eastAsia="TT1C56Ao00"/>
        </w:rPr>
        <w:tab/>
        <w:t xml:space="preserve">zaprojektowaniu odwodnień budowlanych: </w:t>
      </w:r>
    </w:p>
    <w:p w:rsidR="009033DD" w:rsidRPr="00B43867" w:rsidRDefault="009033DD" w:rsidP="009033DD">
      <w:pPr>
        <w:autoSpaceDE w:val="0"/>
        <w:autoSpaceDN w:val="0"/>
        <w:adjustRightInd w:val="0"/>
        <w:spacing w:line="276" w:lineRule="auto"/>
        <w:ind w:left="426" w:right="142"/>
        <w:jc w:val="both"/>
        <w:rPr>
          <w:rFonts w:eastAsia="TT1C56Ao00"/>
          <w:b/>
        </w:rPr>
      </w:pPr>
      <w:r w:rsidRPr="00B43867">
        <w:rPr>
          <w:rFonts w:eastAsia="TT1C56Ao00"/>
          <w:b/>
        </w:rPr>
        <w:t xml:space="preserve">- </w:t>
      </w:r>
      <w:r w:rsidR="00A878EB">
        <w:rPr>
          <w:rFonts w:eastAsia="TT1C56Ao00"/>
          <w:b/>
        </w:rPr>
        <w:t>zaprojektowano rowy oraz kd ujmujące</w:t>
      </w:r>
      <w:r w:rsidR="00950F18" w:rsidRPr="00B43867">
        <w:rPr>
          <w:rFonts w:eastAsia="TT1C56Ao00"/>
          <w:b/>
        </w:rPr>
        <w:t xml:space="preserve"> wodę z pasa drogowego oraz części przyległych terenów zielonych (woda spływająca z tych terenów na zakres pasa drogowego)</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3)</w:t>
      </w:r>
      <w:r w:rsidRPr="00B43867">
        <w:rPr>
          <w:rFonts w:eastAsia="TT1C56Ao00"/>
        </w:rPr>
        <w:tab/>
        <w:t>przygotowaniu oceny przydatności gruntów stosowanych w budowlach ziemnych:</w:t>
      </w:r>
    </w:p>
    <w:p w:rsidR="009033DD" w:rsidRPr="00B43867" w:rsidRDefault="009033DD" w:rsidP="009033DD">
      <w:pPr>
        <w:autoSpaceDE w:val="0"/>
        <w:autoSpaceDN w:val="0"/>
        <w:adjustRightInd w:val="0"/>
        <w:spacing w:line="276" w:lineRule="auto"/>
        <w:ind w:left="426" w:right="142"/>
        <w:jc w:val="both"/>
        <w:rPr>
          <w:rFonts w:eastAsia="TT1C56Ao00"/>
          <w:b/>
        </w:rPr>
      </w:pPr>
      <w:r w:rsidRPr="00B43867">
        <w:rPr>
          <w:rFonts w:eastAsia="TT1C56Ao00"/>
          <w:b/>
        </w:rPr>
        <w:t>- grunty spełniają wymagania przydatności, brak gruntów organicznych</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4)</w:t>
      </w:r>
      <w:r w:rsidRPr="00B43867">
        <w:rPr>
          <w:rFonts w:eastAsia="TT1C56Ao00"/>
        </w:rPr>
        <w:tab/>
        <w:t xml:space="preserve">zaprojektowaniu barier lub ekranów uszczelniających </w:t>
      </w:r>
      <w:r w:rsidRPr="00B43867">
        <w:rPr>
          <w:rFonts w:eastAsia="TT1C56Ao00"/>
          <w:b/>
        </w:rPr>
        <w:t>– nie są wymagane</w:t>
      </w:r>
      <w:r w:rsidRPr="00B43867">
        <w:rPr>
          <w:rFonts w:eastAsia="TT1C56Ao00"/>
        </w:rPr>
        <w:t xml:space="preserve"> </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5)</w:t>
      </w:r>
      <w:r w:rsidRPr="00B43867">
        <w:rPr>
          <w:rFonts w:eastAsia="TT1C56Ao00"/>
        </w:rPr>
        <w:tab/>
        <w:t xml:space="preserve">określeniu nośności, przemieszczeń i ogólnej stateczności podłoża gruntowego </w:t>
      </w:r>
    </w:p>
    <w:p w:rsidR="00D10254" w:rsidRPr="00B43867" w:rsidRDefault="009033DD" w:rsidP="009033DD">
      <w:pPr>
        <w:autoSpaceDE w:val="0"/>
        <w:autoSpaceDN w:val="0"/>
        <w:adjustRightInd w:val="0"/>
        <w:spacing w:line="276" w:lineRule="auto"/>
        <w:ind w:left="426" w:right="142"/>
        <w:jc w:val="both"/>
        <w:rPr>
          <w:rFonts w:eastAsia="TT1C56Ao00"/>
          <w:b/>
        </w:rPr>
      </w:pPr>
      <w:r w:rsidRPr="00B43867">
        <w:rPr>
          <w:rFonts w:eastAsia="TT1C56Ao00"/>
          <w:b/>
        </w:rPr>
        <w:t>– grunty spełniają wymagania nośności, brak gruntów organicznych, brak wody nawierconej w otworach badawczych</w:t>
      </w:r>
      <w:r w:rsidR="00D10254" w:rsidRPr="00B43867">
        <w:rPr>
          <w:rFonts w:eastAsia="TT1C56Ao00"/>
          <w:b/>
        </w:rPr>
        <w:t>, grunt zakwalifikowany do kategorii G</w:t>
      </w:r>
      <w:r w:rsidR="00950F18" w:rsidRPr="00B43867">
        <w:rPr>
          <w:rFonts w:eastAsia="TT1C56Ao00"/>
          <w:b/>
        </w:rPr>
        <w:t>4</w:t>
      </w:r>
      <w:r w:rsidR="00D10254" w:rsidRPr="00B43867">
        <w:rPr>
          <w:rFonts w:eastAsia="TT1C56Ao00"/>
          <w:b/>
        </w:rPr>
        <w:t>.</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 xml:space="preserve">6) </w:t>
      </w:r>
      <w:r w:rsidRPr="00B43867">
        <w:rPr>
          <w:rFonts w:eastAsia="TT1C56Ao00"/>
        </w:rPr>
        <w:tab/>
        <w:t xml:space="preserve">ustaleniu wzajemnego oddziaływania obiektu budowlanego i podłoża gruntowego w różnych fazach budowy i eksploatacji, a także wzajemnego oddziaływania obiektu budowlanego z obiektami sąsiadującymi: </w:t>
      </w:r>
    </w:p>
    <w:p w:rsidR="009033DD" w:rsidRPr="00B43867" w:rsidRDefault="009033DD" w:rsidP="009033DD">
      <w:pPr>
        <w:autoSpaceDE w:val="0"/>
        <w:autoSpaceDN w:val="0"/>
        <w:adjustRightInd w:val="0"/>
        <w:spacing w:line="276" w:lineRule="auto"/>
        <w:ind w:left="426" w:right="142"/>
        <w:jc w:val="both"/>
        <w:rPr>
          <w:rFonts w:eastAsia="TT1C56Ao00"/>
          <w:b/>
        </w:rPr>
      </w:pPr>
      <w:r w:rsidRPr="00B43867">
        <w:rPr>
          <w:rFonts w:eastAsia="TT1C56Ao00"/>
          <w:b/>
        </w:rPr>
        <w:t xml:space="preserve">- elementy nie oddziałują na inne obiekty. </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7)</w:t>
      </w:r>
      <w:r w:rsidRPr="00B43867">
        <w:rPr>
          <w:rFonts w:eastAsia="TT1C56Ao00"/>
        </w:rPr>
        <w:tab/>
        <w:t xml:space="preserve">ocenie stateczności zboczy, skarp wykopów i nasypów </w:t>
      </w:r>
    </w:p>
    <w:p w:rsidR="009033DD" w:rsidRPr="00B43867" w:rsidRDefault="009033DD" w:rsidP="009033DD">
      <w:pPr>
        <w:autoSpaceDE w:val="0"/>
        <w:autoSpaceDN w:val="0"/>
        <w:adjustRightInd w:val="0"/>
        <w:spacing w:line="276" w:lineRule="auto"/>
        <w:ind w:left="426" w:right="142"/>
        <w:jc w:val="both"/>
        <w:rPr>
          <w:rFonts w:eastAsia="TT1C56Ao00"/>
          <w:b/>
        </w:rPr>
      </w:pPr>
      <w:r w:rsidRPr="00B43867">
        <w:rPr>
          <w:rFonts w:eastAsia="TT1C56Ao00"/>
          <w:b/>
        </w:rPr>
        <w:t>– brak projektowanych nasypów, wykopy będą głębsze niż 1,2m</w:t>
      </w:r>
      <w:r w:rsidR="00D10254" w:rsidRPr="00B43867">
        <w:rPr>
          <w:rFonts w:eastAsia="TT1C56Ao00"/>
          <w:b/>
        </w:rPr>
        <w:t xml:space="preserve"> (kanalizacja deszczowa</w:t>
      </w:r>
      <w:r w:rsidRPr="00B43867">
        <w:rPr>
          <w:rFonts w:eastAsia="TT1C56Ao00"/>
          <w:b/>
        </w:rPr>
        <w:t xml:space="preserve">). Wykopy wykonywać w porze bezdeszczowej nie dopuszczać do zalewania. </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8)</w:t>
      </w:r>
      <w:r w:rsidRPr="00B43867">
        <w:rPr>
          <w:rFonts w:eastAsia="TT1C56Ao00"/>
        </w:rPr>
        <w:tab/>
        <w:t xml:space="preserve">wyborze metody wzmacniania podłoża gruntowego i stabilizacji zboczy, skarp wykopów i nasypów </w:t>
      </w:r>
    </w:p>
    <w:p w:rsidR="009033DD" w:rsidRPr="00B43867" w:rsidRDefault="009033DD" w:rsidP="009033DD">
      <w:pPr>
        <w:autoSpaceDE w:val="0"/>
        <w:autoSpaceDN w:val="0"/>
        <w:adjustRightInd w:val="0"/>
        <w:spacing w:line="276" w:lineRule="auto"/>
        <w:ind w:left="426" w:right="142"/>
        <w:jc w:val="both"/>
        <w:rPr>
          <w:rFonts w:eastAsia="TT1C56Ao00"/>
          <w:b/>
        </w:rPr>
      </w:pPr>
      <w:r w:rsidRPr="00B43867">
        <w:rPr>
          <w:rFonts w:eastAsia="TT1C56Ao00"/>
          <w:b/>
        </w:rPr>
        <w:t xml:space="preserve">– nie projektuje się wzmacniania podłoża gruntowego. Należy wykonać warstwy podbudowy zgodnie z projektem drogowym. </w:t>
      </w:r>
    </w:p>
    <w:p w:rsidR="009033DD" w:rsidRPr="00B43867" w:rsidRDefault="009033DD" w:rsidP="009033DD">
      <w:pPr>
        <w:autoSpaceDE w:val="0"/>
        <w:autoSpaceDN w:val="0"/>
        <w:adjustRightInd w:val="0"/>
        <w:spacing w:line="276" w:lineRule="auto"/>
        <w:ind w:left="426" w:right="142"/>
        <w:jc w:val="both"/>
        <w:rPr>
          <w:rFonts w:eastAsia="TT1C56Ao00"/>
        </w:rPr>
      </w:pPr>
      <w:r w:rsidRPr="00B43867">
        <w:rPr>
          <w:rFonts w:eastAsia="TT1C56Ao00"/>
        </w:rPr>
        <w:t>9)</w:t>
      </w:r>
      <w:r w:rsidRPr="00B43867">
        <w:rPr>
          <w:rFonts w:eastAsia="TT1C56Ao00"/>
        </w:rPr>
        <w:tab/>
        <w:t xml:space="preserve">ocenie wzajemnego oddziaływania wód gruntowych i obiektu budowlanego </w:t>
      </w:r>
    </w:p>
    <w:p w:rsidR="009033DD" w:rsidRPr="00B43867" w:rsidRDefault="009033DD" w:rsidP="009033DD">
      <w:pPr>
        <w:autoSpaceDE w:val="0"/>
        <w:autoSpaceDN w:val="0"/>
        <w:adjustRightInd w:val="0"/>
        <w:spacing w:line="276" w:lineRule="auto"/>
        <w:ind w:left="426" w:right="142"/>
        <w:jc w:val="both"/>
        <w:rPr>
          <w:rFonts w:eastAsia="TT1C56Ao00"/>
          <w:b/>
        </w:rPr>
      </w:pPr>
      <w:r w:rsidRPr="00B43867">
        <w:rPr>
          <w:rFonts w:eastAsia="TT1C56Ao00"/>
          <w:b/>
        </w:rPr>
        <w:t xml:space="preserve">– brak oddziaływania – brak wody gruntowej nawierconej </w:t>
      </w:r>
    </w:p>
    <w:p w:rsidR="00F97AB5" w:rsidRPr="00B43867" w:rsidRDefault="009033DD" w:rsidP="009033DD">
      <w:pPr>
        <w:autoSpaceDE w:val="0"/>
        <w:autoSpaceDN w:val="0"/>
        <w:adjustRightInd w:val="0"/>
        <w:spacing w:line="276" w:lineRule="auto"/>
        <w:ind w:left="426" w:right="142"/>
        <w:jc w:val="both"/>
        <w:rPr>
          <w:rFonts w:eastAsia="TT1C56Ao00"/>
          <w:b/>
        </w:rPr>
      </w:pPr>
      <w:r w:rsidRPr="00B43867">
        <w:rPr>
          <w:rFonts w:eastAsia="TT1C56Ao00"/>
        </w:rPr>
        <w:t xml:space="preserve"> 10)</w:t>
      </w:r>
      <w:r w:rsidRPr="00B43867">
        <w:rPr>
          <w:rFonts w:eastAsia="TT1C56Ao00"/>
        </w:rPr>
        <w:tab/>
        <w:t xml:space="preserve">ocenie stopnia zanieczyszczenia podłoża gruntowego i doboru metody oczyszczania gruntów – </w:t>
      </w:r>
      <w:r w:rsidRPr="00B43867">
        <w:rPr>
          <w:rFonts w:eastAsia="TT1C56Ao00"/>
          <w:b/>
        </w:rPr>
        <w:t>nie dotyczy.</w:t>
      </w:r>
    </w:p>
    <w:p w:rsidR="009033DD" w:rsidRPr="00B43867" w:rsidRDefault="00950F18" w:rsidP="00D10254">
      <w:pPr>
        <w:pStyle w:val="Nagwek1"/>
        <w:spacing w:line="276" w:lineRule="auto"/>
        <w:jc w:val="both"/>
        <w:rPr>
          <w:rFonts w:ascii="Times New Roman" w:hAnsi="Times New Roman" w:cs="Times New Roman"/>
          <w:lang w:val="pl-PL"/>
        </w:rPr>
      </w:pPr>
      <w:bookmarkStart w:id="86" w:name="_Toc100832457"/>
      <w:bookmarkStart w:id="87" w:name="_Toc111189122"/>
      <w:bookmarkStart w:id="88" w:name="_Toc187397328"/>
      <w:r w:rsidRPr="00B43867">
        <w:rPr>
          <w:rFonts w:ascii="Times New Roman" w:hAnsi="Times New Roman" w:cs="Times New Roman"/>
        </w:rPr>
        <w:t>Informacja o sposobie posa</w:t>
      </w:r>
      <w:r w:rsidR="009033DD" w:rsidRPr="00B43867">
        <w:rPr>
          <w:rFonts w:ascii="Times New Roman" w:hAnsi="Times New Roman" w:cs="Times New Roman"/>
        </w:rPr>
        <w:t>dowienia obiektu</w:t>
      </w:r>
      <w:bookmarkEnd w:id="86"/>
      <w:bookmarkEnd w:id="87"/>
      <w:bookmarkEnd w:id="88"/>
    </w:p>
    <w:p w:rsidR="009033DD" w:rsidRPr="00B43867" w:rsidRDefault="009033DD" w:rsidP="009033DD">
      <w:pPr>
        <w:spacing w:line="276" w:lineRule="auto"/>
        <w:ind w:left="720"/>
        <w:jc w:val="both"/>
        <w:rPr>
          <w:rFonts w:eastAsia="MS Mincho"/>
          <w:iCs/>
          <w:kern w:val="1"/>
        </w:rPr>
      </w:pPr>
    </w:p>
    <w:p w:rsidR="00BA5C7C" w:rsidRPr="00B43867" w:rsidRDefault="009033DD" w:rsidP="00950F18">
      <w:pPr>
        <w:spacing w:line="276" w:lineRule="auto"/>
        <w:ind w:firstLine="360"/>
        <w:jc w:val="both"/>
        <w:rPr>
          <w:rFonts w:eastAsia="MS Mincho"/>
          <w:iCs/>
          <w:kern w:val="1"/>
        </w:rPr>
      </w:pPr>
      <w:r w:rsidRPr="00B43867">
        <w:rPr>
          <w:rFonts w:eastAsia="MS Mincho"/>
          <w:iCs/>
          <w:kern w:val="1"/>
        </w:rPr>
        <w:t>Zaprojektowano posadowienie obiektów bezpośrednio w podłożu gruntowym na przygotowanych warstwach podbudowy, zgodnie z pkt. 4.</w:t>
      </w:r>
      <w:r w:rsidR="00D10254" w:rsidRPr="00B43867">
        <w:rPr>
          <w:rFonts w:eastAsia="MS Mincho"/>
          <w:iCs/>
          <w:kern w:val="1"/>
        </w:rPr>
        <w:t>2</w:t>
      </w:r>
      <w:r w:rsidRPr="00B43867">
        <w:rPr>
          <w:rFonts w:eastAsia="MS Mincho"/>
          <w:iCs/>
          <w:kern w:val="1"/>
        </w:rPr>
        <w:t xml:space="preserve"> niniejszego opisu.</w:t>
      </w:r>
    </w:p>
    <w:p w:rsidR="004A5953" w:rsidRPr="00B43867" w:rsidRDefault="004A5953" w:rsidP="00950F18">
      <w:pPr>
        <w:spacing w:line="276" w:lineRule="auto"/>
        <w:ind w:firstLine="360"/>
        <w:jc w:val="both"/>
        <w:rPr>
          <w:rFonts w:eastAsia="MS Mincho"/>
          <w:iCs/>
          <w:kern w:val="1"/>
        </w:rPr>
      </w:pPr>
    </w:p>
    <w:p w:rsidR="009033DD" w:rsidRPr="00B43867" w:rsidRDefault="009033DD" w:rsidP="00D10254">
      <w:pPr>
        <w:pStyle w:val="Nagwek1"/>
        <w:spacing w:line="276" w:lineRule="auto"/>
        <w:jc w:val="both"/>
        <w:rPr>
          <w:rFonts w:ascii="Times New Roman" w:hAnsi="Times New Roman" w:cs="Times New Roman"/>
        </w:rPr>
      </w:pPr>
      <w:bookmarkStart w:id="89" w:name="_Toc100832458"/>
      <w:bookmarkStart w:id="90" w:name="_Toc111189123"/>
      <w:bookmarkStart w:id="91" w:name="_Toc187397329"/>
      <w:r w:rsidRPr="00B43867">
        <w:rPr>
          <w:rFonts w:ascii="Times New Roman" w:hAnsi="Times New Roman" w:cs="Times New Roman"/>
        </w:rPr>
        <w:t>Parametry techniczne obiektu budowlanego charakteryzujące wpływ obiektu budowlanego na środowisko i jego wykorzystywanie oraz na zdrowie ludzi i obiekty sąsiednie pod względem</w:t>
      </w:r>
      <w:bookmarkEnd w:id="89"/>
      <w:bookmarkEnd w:id="90"/>
      <w:bookmarkEnd w:id="91"/>
    </w:p>
    <w:p w:rsidR="009033DD" w:rsidRPr="00B43867" w:rsidRDefault="009033DD" w:rsidP="009033DD">
      <w:pPr>
        <w:spacing w:line="276" w:lineRule="auto"/>
        <w:ind w:left="720"/>
        <w:jc w:val="both"/>
        <w:rPr>
          <w:rFonts w:eastAsia="MS Mincho"/>
          <w:iCs/>
          <w:kern w:val="1"/>
        </w:rPr>
      </w:pPr>
    </w:p>
    <w:p w:rsidR="009033DD" w:rsidRPr="00B43867" w:rsidRDefault="009033DD" w:rsidP="00580049">
      <w:pPr>
        <w:numPr>
          <w:ilvl w:val="0"/>
          <w:numId w:val="6"/>
        </w:numPr>
        <w:suppressAutoHyphens w:val="0"/>
        <w:autoSpaceDE w:val="0"/>
        <w:autoSpaceDN w:val="0"/>
        <w:adjustRightInd w:val="0"/>
        <w:spacing w:line="276" w:lineRule="auto"/>
        <w:jc w:val="both"/>
        <w:rPr>
          <w:rFonts w:eastAsia="TT1C56Ao00"/>
          <w:b/>
          <w:szCs w:val="20"/>
        </w:rPr>
      </w:pPr>
      <w:r w:rsidRPr="00B43867">
        <w:rPr>
          <w:rFonts w:eastAsia="TT1C56Ao00"/>
          <w:b/>
          <w:szCs w:val="20"/>
        </w:rPr>
        <w:t>Zapotrzebowanie i jakość wody oraz ilość, jakość i sposób odprowadzania ścieków i wód opadowych.</w:t>
      </w:r>
    </w:p>
    <w:p w:rsidR="009033DD" w:rsidRPr="00B43867" w:rsidRDefault="009033DD" w:rsidP="009033DD">
      <w:pPr>
        <w:autoSpaceDE w:val="0"/>
        <w:autoSpaceDN w:val="0"/>
        <w:adjustRightInd w:val="0"/>
        <w:spacing w:line="276" w:lineRule="auto"/>
        <w:ind w:left="-142" w:firstLine="622"/>
        <w:jc w:val="both"/>
        <w:rPr>
          <w:rFonts w:eastAsia="TT1C56Ao00"/>
          <w:szCs w:val="20"/>
        </w:rPr>
      </w:pPr>
    </w:p>
    <w:p w:rsidR="009033DD" w:rsidRPr="00B43867" w:rsidRDefault="009033DD" w:rsidP="009033DD">
      <w:pPr>
        <w:spacing w:line="276" w:lineRule="auto"/>
        <w:ind w:firstLine="360"/>
        <w:jc w:val="both"/>
        <w:rPr>
          <w:rFonts w:eastAsia="MS Mincho"/>
          <w:iCs/>
          <w:kern w:val="1"/>
        </w:rPr>
      </w:pPr>
      <w:r w:rsidRPr="00B43867">
        <w:rPr>
          <w:rFonts w:eastAsia="MS Mincho"/>
          <w:iCs/>
          <w:kern w:val="1"/>
        </w:rPr>
        <w:t xml:space="preserve">Inwestycja nie wymaga zapotrzebowania na wodę użytkową. Wody opadowe zostaną odebrane przez </w:t>
      </w:r>
      <w:r w:rsidR="00950F18" w:rsidRPr="00B43867">
        <w:rPr>
          <w:rFonts w:eastAsia="MS Mincho"/>
          <w:iCs/>
          <w:kern w:val="1"/>
        </w:rPr>
        <w:t xml:space="preserve">projektowany rów przydrożny wzdłuż drogi gminnej i </w:t>
      </w:r>
      <w:r w:rsidRPr="00B43867">
        <w:rPr>
          <w:rFonts w:eastAsia="MS Mincho"/>
          <w:iCs/>
          <w:kern w:val="1"/>
        </w:rPr>
        <w:t>system projektowanej sieci kanalizacji deszczowej</w:t>
      </w:r>
      <w:r w:rsidR="00800ABC">
        <w:rPr>
          <w:rFonts w:eastAsia="MS Mincho"/>
          <w:iCs/>
          <w:kern w:val="1"/>
        </w:rPr>
        <w:t xml:space="preserve"> (szczegóły w projekcie branży sanitarnej kanalizacji deszczowej)</w:t>
      </w:r>
      <w:r w:rsidRPr="00B43867">
        <w:rPr>
          <w:rFonts w:eastAsia="MS Mincho"/>
          <w:iCs/>
          <w:kern w:val="1"/>
        </w:rPr>
        <w:t xml:space="preserve">. Odprowadzenie </w:t>
      </w:r>
      <w:r w:rsidR="00BA5C7C" w:rsidRPr="00B43867">
        <w:rPr>
          <w:rFonts w:eastAsia="MS Mincho"/>
          <w:iCs/>
          <w:kern w:val="1"/>
        </w:rPr>
        <w:t xml:space="preserve">wód </w:t>
      </w:r>
      <w:r w:rsidR="00950F18" w:rsidRPr="00B43867">
        <w:rPr>
          <w:rFonts w:eastAsia="MS Mincho"/>
          <w:iCs/>
          <w:kern w:val="1"/>
        </w:rPr>
        <w:t>z</w:t>
      </w:r>
      <w:r w:rsidR="00BA5C7C" w:rsidRPr="00B43867">
        <w:rPr>
          <w:rFonts w:eastAsia="MS Mincho"/>
          <w:iCs/>
          <w:kern w:val="1"/>
        </w:rPr>
        <w:t xml:space="preserve"> kanalizacji deszczowej</w:t>
      </w:r>
      <w:r w:rsidR="00950F18" w:rsidRPr="00B43867">
        <w:rPr>
          <w:rFonts w:eastAsia="MS Mincho"/>
          <w:iCs/>
          <w:kern w:val="1"/>
        </w:rPr>
        <w:t>, do rowu przydrożnego wzdłuż drogi powiatowej</w:t>
      </w:r>
      <w:r w:rsidR="00BA5C7C" w:rsidRPr="00B43867">
        <w:rPr>
          <w:rFonts w:eastAsia="MS Mincho"/>
          <w:iCs/>
          <w:kern w:val="1"/>
        </w:rPr>
        <w:t>:</w:t>
      </w:r>
    </w:p>
    <w:p w:rsidR="00950F18" w:rsidRPr="00B43867" w:rsidRDefault="00950F18" w:rsidP="009033DD">
      <w:pPr>
        <w:spacing w:line="276" w:lineRule="auto"/>
        <w:ind w:firstLine="360"/>
        <w:jc w:val="both"/>
        <w:rPr>
          <w:rFonts w:eastAsia="MS Mincho"/>
          <w:iCs/>
          <w:kern w:val="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3"/>
      </w:tblGrid>
      <w:tr w:rsidR="0025322F" w:rsidRPr="00B43867" w:rsidTr="006F7FD2">
        <w:trPr>
          <w:jc w:val="center"/>
        </w:trPr>
        <w:tc>
          <w:tcPr>
            <w:tcW w:w="1993" w:type="dxa"/>
            <w:tcBorders>
              <w:bottom w:val="single" w:sz="4" w:space="0" w:color="auto"/>
            </w:tcBorders>
            <w:shd w:val="clear" w:color="auto" w:fill="auto"/>
            <w:vAlign w:val="center"/>
          </w:tcPr>
          <w:p w:rsidR="0025322F" w:rsidRPr="00B43867" w:rsidRDefault="0025322F" w:rsidP="006F7FD2">
            <w:pPr>
              <w:jc w:val="center"/>
              <w:rPr>
                <w:rFonts w:eastAsia="Calibri"/>
              </w:rPr>
            </w:pPr>
            <w:r w:rsidRPr="00B43867">
              <w:rPr>
                <w:rFonts w:eastAsia="Calibri"/>
              </w:rPr>
              <w:t>Średnia ilość wód [m</w:t>
            </w:r>
            <w:r w:rsidRPr="00B43867">
              <w:rPr>
                <w:rFonts w:eastAsia="Calibri"/>
                <w:vertAlign w:val="superscript"/>
              </w:rPr>
              <w:t>3</w:t>
            </w:r>
            <w:r w:rsidRPr="00B43867">
              <w:rPr>
                <w:rFonts w:eastAsia="Calibri"/>
              </w:rPr>
              <w:t>/rok]</w:t>
            </w:r>
          </w:p>
        </w:tc>
      </w:tr>
      <w:tr w:rsidR="0025322F" w:rsidRPr="00B43867" w:rsidTr="006F7FD2">
        <w:trPr>
          <w:jc w:val="center"/>
        </w:trPr>
        <w:tc>
          <w:tcPr>
            <w:tcW w:w="1993" w:type="dxa"/>
            <w:shd w:val="clear" w:color="auto" w:fill="auto"/>
            <w:vAlign w:val="center"/>
          </w:tcPr>
          <w:p w:rsidR="0025322F" w:rsidRPr="00B43867" w:rsidRDefault="00950F18" w:rsidP="006F7FD2">
            <w:pPr>
              <w:jc w:val="center"/>
              <w:rPr>
                <w:rFonts w:eastAsia="Calibri"/>
              </w:rPr>
            </w:pPr>
            <w:r w:rsidRPr="00B43867">
              <w:rPr>
                <w:sz w:val="20"/>
              </w:rPr>
              <w:t>1638,63</w:t>
            </w:r>
          </w:p>
        </w:tc>
      </w:tr>
    </w:tbl>
    <w:p w:rsidR="009033DD" w:rsidRPr="00B43867" w:rsidRDefault="009033DD" w:rsidP="009033DD">
      <w:pPr>
        <w:autoSpaceDE w:val="0"/>
        <w:autoSpaceDN w:val="0"/>
        <w:adjustRightInd w:val="0"/>
        <w:spacing w:line="276" w:lineRule="auto"/>
        <w:ind w:left="-142" w:firstLine="622"/>
        <w:jc w:val="both"/>
        <w:rPr>
          <w:rFonts w:eastAsia="TT1C56Ao00"/>
          <w:szCs w:val="20"/>
        </w:rPr>
      </w:pPr>
    </w:p>
    <w:p w:rsidR="009033DD" w:rsidRPr="00B43867" w:rsidRDefault="009033DD" w:rsidP="00580049">
      <w:pPr>
        <w:numPr>
          <w:ilvl w:val="0"/>
          <w:numId w:val="6"/>
        </w:numPr>
        <w:suppressAutoHyphens w:val="0"/>
        <w:autoSpaceDE w:val="0"/>
        <w:autoSpaceDN w:val="0"/>
        <w:adjustRightInd w:val="0"/>
        <w:spacing w:line="276" w:lineRule="auto"/>
        <w:jc w:val="both"/>
        <w:rPr>
          <w:rFonts w:eastAsia="TT1C56Ao00"/>
          <w:b/>
          <w:szCs w:val="20"/>
        </w:rPr>
      </w:pPr>
      <w:r w:rsidRPr="00B43867">
        <w:rPr>
          <w:rFonts w:eastAsia="TT1C56Ao00"/>
          <w:b/>
          <w:szCs w:val="20"/>
        </w:rPr>
        <w:t>Emisja zanieczyszczeń gazowych, w tym zapachów, pyłowych i płynnych, z podaniem ich rodzaju, ilości i zasięgu rozprzestrzeniania się.</w:t>
      </w:r>
    </w:p>
    <w:p w:rsidR="009033DD" w:rsidRPr="00B43867" w:rsidRDefault="009033DD" w:rsidP="009033DD">
      <w:pPr>
        <w:tabs>
          <w:tab w:val="left" w:pos="3168"/>
        </w:tabs>
        <w:autoSpaceDE w:val="0"/>
        <w:autoSpaceDN w:val="0"/>
        <w:adjustRightInd w:val="0"/>
        <w:spacing w:line="276" w:lineRule="auto"/>
        <w:ind w:left="-142" w:firstLine="622"/>
        <w:jc w:val="both"/>
        <w:rPr>
          <w:rFonts w:eastAsia="TT1C56Ao00"/>
          <w:szCs w:val="20"/>
        </w:rPr>
      </w:pPr>
      <w:r w:rsidRPr="00B43867">
        <w:rPr>
          <w:rFonts w:eastAsia="TT1C56Ao00"/>
          <w:szCs w:val="20"/>
        </w:rPr>
        <w:tab/>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Stan powietrza atmosferycznego w obszarze planowanej inwestycji w głównej mierze zależeć będzie od zanieczyszczeń komunikacyjnych. Komunikacja samochodowa jest źródłem  emisji,  w  których  dominuje  ditlenek  azotu  powstający  podczas  spalania  paliw    w silnikach. Innymi zanieczyszczeniami komunikacyjnymi są: ołów, benzen oraz ditlenek siarki. kolektorów z tworzyw sztucznych, szczelnie połączonych na całym odcinku.</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Na etapie prowadzenia prac budowlanych źródłami zanieczyszczeń gazowych będą silniki pojazdów uczestniczących w pracach montażowych i transportowych, które będą źródłem pylenia. Etap realizacji inwestycji nie spowoduje trwałych i nieodwracalnych negatywnych zmian w stanie powietrza atmosferycznego.</w:t>
      </w:r>
    </w:p>
    <w:p w:rsidR="009033DD" w:rsidRPr="00B43867" w:rsidRDefault="00EB4DFC" w:rsidP="009033DD">
      <w:pPr>
        <w:autoSpaceDE w:val="0"/>
        <w:autoSpaceDN w:val="0"/>
        <w:adjustRightInd w:val="0"/>
        <w:spacing w:line="276" w:lineRule="auto"/>
        <w:ind w:left="-142" w:firstLine="622"/>
        <w:jc w:val="both"/>
        <w:rPr>
          <w:rFonts w:eastAsia="TT1C56Ao00"/>
          <w:szCs w:val="20"/>
        </w:rPr>
      </w:pPr>
      <w:r>
        <w:rPr>
          <w:noProof/>
          <w:lang w:eastAsia="pl-PL"/>
        </w:rPr>
        <w:pict>
          <v:shape id="Obraz 1" o:spid="_x0000_i1028" type="#_x0000_t75" style="width:281.4pt;height:173.4pt;visibility:visible">
            <v:imagedata r:id="rId11" o:title=""/>
          </v:shape>
        </w:pict>
      </w:r>
    </w:p>
    <w:p w:rsidR="004A5953" w:rsidRPr="00B43867" w:rsidRDefault="004A5953" w:rsidP="009033DD">
      <w:pPr>
        <w:autoSpaceDE w:val="0"/>
        <w:autoSpaceDN w:val="0"/>
        <w:adjustRightInd w:val="0"/>
        <w:spacing w:line="276" w:lineRule="auto"/>
        <w:ind w:left="-142" w:firstLine="622"/>
        <w:jc w:val="both"/>
        <w:rPr>
          <w:rFonts w:eastAsia="TT1C56Ao00"/>
          <w:szCs w:val="20"/>
        </w:rPr>
      </w:pPr>
    </w:p>
    <w:p w:rsidR="009033DD" w:rsidRPr="00B43867" w:rsidRDefault="009033DD" w:rsidP="00580049">
      <w:pPr>
        <w:numPr>
          <w:ilvl w:val="0"/>
          <w:numId w:val="6"/>
        </w:numPr>
        <w:suppressAutoHyphens w:val="0"/>
        <w:autoSpaceDE w:val="0"/>
        <w:autoSpaceDN w:val="0"/>
        <w:adjustRightInd w:val="0"/>
        <w:spacing w:line="276" w:lineRule="auto"/>
        <w:jc w:val="both"/>
        <w:rPr>
          <w:rFonts w:eastAsia="TT1C56Ao00"/>
          <w:b/>
          <w:szCs w:val="20"/>
        </w:rPr>
      </w:pPr>
      <w:r w:rsidRPr="00B43867">
        <w:rPr>
          <w:rFonts w:eastAsia="TT1C56Ao00"/>
          <w:b/>
          <w:szCs w:val="20"/>
        </w:rPr>
        <w:t>Rodzaj i ilość wytwarzanych odpadów</w:t>
      </w:r>
    </w:p>
    <w:p w:rsidR="009033DD" w:rsidRPr="00B43867" w:rsidRDefault="009033DD" w:rsidP="009033DD">
      <w:pPr>
        <w:autoSpaceDE w:val="0"/>
        <w:autoSpaceDN w:val="0"/>
        <w:adjustRightInd w:val="0"/>
        <w:spacing w:line="276" w:lineRule="auto"/>
        <w:ind w:left="-142" w:firstLine="622"/>
        <w:jc w:val="both"/>
        <w:rPr>
          <w:rFonts w:eastAsia="TT1C56Ao00"/>
          <w:szCs w:val="20"/>
        </w:rPr>
      </w:pP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 xml:space="preserve">W przypadku analizowanego zamierzenia gospodarka odpadami powinna być realizowana zarówno na etapie budowy jak i eksploatacji. </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Faza realizacji</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 tej fazie, zagospodarowaniem odpadów powinien zająć się wytwórca odpadów, czyli firmy wykonujące prace budowlane. Ich prace będą związane z:</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zagospodarowaniem wszystkich odpadów powstających w czasie budowy,</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przedstawieniem</w:t>
      </w:r>
      <w:r w:rsidRPr="00B43867">
        <w:rPr>
          <w:rFonts w:eastAsia="TT1C56Ao00"/>
          <w:szCs w:val="20"/>
        </w:rPr>
        <w:tab/>
        <w:t>informacji</w:t>
      </w:r>
      <w:r w:rsidRPr="00B43867">
        <w:rPr>
          <w:rFonts w:eastAsia="TT1C56Ao00"/>
          <w:szCs w:val="20"/>
        </w:rPr>
        <w:tab/>
        <w:t>o</w:t>
      </w:r>
      <w:r w:rsidRPr="00B43867">
        <w:rPr>
          <w:rFonts w:eastAsia="TT1C56Ao00"/>
          <w:szCs w:val="20"/>
        </w:rPr>
        <w:tab/>
        <w:t>wytwarzanych</w:t>
      </w:r>
      <w:r w:rsidRPr="00B43867">
        <w:rPr>
          <w:rFonts w:eastAsia="TT1C56Ao00"/>
          <w:szCs w:val="20"/>
        </w:rPr>
        <w:tab/>
        <w:t xml:space="preserve"> odpadach</w:t>
      </w:r>
      <w:r w:rsidRPr="00B43867">
        <w:rPr>
          <w:rFonts w:eastAsia="TT1C56Ao00"/>
          <w:szCs w:val="20"/>
        </w:rPr>
        <w:tab/>
        <w:t>oraz</w:t>
      </w:r>
      <w:r w:rsidRPr="00B43867">
        <w:rPr>
          <w:rFonts w:eastAsia="TT1C56Ao00"/>
          <w:szCs w:val="20"/>
        </w:rPr>
        <w:tab/>
        <w:t>o sposobach gospodarowania wytworzonymi odpadami do właściwego organu ochrony środowiska,</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gromadzeniem w sposób selektywny powstających odpadów,</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zapewnieniem właściwego postępowania z ewentualnymi odpadami niebezpiecznymi i zgromadzeniem ich w sposób nie zagrażający środowisku,</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przekazaniem ewentualnych odpadów niebezpiecznych podmiotowi uprawnionemu do prowadzenia działalności w zakresie transportu i unieszkodliwiania tego typu odpadów.</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Przewiduje się, że w fazie realizacji powstawać będą odpady z następujących prac:</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-robót ziemnych,</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 robót  montażowych</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 transportu materiałów</w:t>
      </w:r>
    </w:p>
    <w:p w:rsidR="009033DD" w:rsidRPr="00B43867" w:rsidRDefault="009033DD" w:rsidP="009033DD">
      <w:pPr>
        <w:autoSpaceDE w:val="0"/>
        <w:autoSpaceDN w:val="0"/>
        <w:adjustRightInd w:val="0"/>
        <w:spacing w:line="276" w:lineRule="auto"/>
        <w:ind w:left="-142" w:firstLine="622"/>
        <w:jc w:val="both"/>
        <w:rPr>
          <w:rFonts w:eastAsia="TT1C56Ao00"/>
          <w:szCs w:val="20"/>
        </w:rPr>
      </w:pP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Przewiduje się, iż w czasie realizacji przedsięwzięcia, powstaną głównie odpady z grupy 12 i 17, w tym odpady o kodzie:</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 xml:space="preserve">17 04 05 – żelazo i stal, </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17 05 04 – gleba i ziemia, w tym kamienie,</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12 02 03 – Tworzywa sztuczne</w:t>
      </w:r>
    </w:p>
    <w:p w:rsidR="00D10254" w:rsidRPr="00B43867" w:rsidRDefault="00D10254" w:rsidP="00D10254">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17 03 01* Mieszanki bitumiczne zawierające smołę</w:t>
      </w:r>
    </w:p>
    <w:p w:rsidR="00D10254" w:rsidRPr="00B43867" w:rsidRDefault="00D10254" w:rsidP="00D10254">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17 03 02 Mieszanki bitumiczne inne niż wymienione w 17 03 01</w:t>
      </w:r>
    </w:p>
    <w:p w:rsidR="009033DD" w:rsidRPr="00B43867" w:rsidRDefault="009033DD" w:rsidP="009033DD">
      <w:pPr>
        <w:autoSpaceDE w:val="0"/>
        <w:autoSpaceDN w:val="0"/>
        <w:adjustRightInd w:val="0"/>
        <w:spacing w:line="276" w:lineRule="auto"/>
        <w:ind w:left="-142" w:firstLine="622"/>
        <w:jc w:val="both"/>
        <w:rPr>
          <w:rFonts w:eastAsia="TT1C56Ao00"/>
          <w:szCs w:val="20"/>
        </w:rPr>
      </w:pP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Ponadto, przewiduje się, iż na zapleczach budowy też będą powstawały odpady, jak np.</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nie segregowane (zmieszane) odpady komunalne - opakowania po napojach, artykułach spożywczych itp. (kod 20 03 01), - przewidywana ilość 7kg / pracownika / tydzień</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Odpady komunalne odbierane powinny być sukcesywnie przez wyspecjalizowane przedsiębiorstwo na podstawie indywidualnej umowy.</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Odpady opakowaniowe (m.in. różnego rodzaju pojemniki) powstałe na etapie budowy powinny zostać zagospodarowane zgodnie z Ustawą z dnia 13 czerwca 2013r. o gospodarce opakowaniami i odpadami opakowaniowymi (Dz.U. z 2013r. poz. 888 z późn. zm.).</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Faza eksploatacji</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 trakcie eksploatacji inwestycja nie będzie emitować substancji oraz innych odpadów.</w:t>
      </w:r>
    </w:p>
    <w:p w:rsidR="00F97AB5" w:rsidRPr="00B43867" w:rsidRDefault="00F97AB5" w:rsidP="009033DD">
      <w:pPr>
        <w:autoSpaceDE w:val="0"/>
        <w:autoSpaceDN w:val="0"/>
        <w:adjustRightInd w:val="0"/>
        <w:spacing w:line="276" w:lineRule="auto"/>
        <w:ind w:left="-142" w:firstLine="622"/>
        <w:jc w:val="both"/>
        <w:rPr>
          <w:rFonts w:eastAsia="TT1C56Ao00"/>
          <w:szCs w:val="20"/>
        </w:rPr>
      </w:pPr>
    </w:p>
    <w:p w:rsidR="009033DD" w:rsidRPr="00B43867" w:rsidRDefault="009033DD" w:rsidP="00580049">
      <w:pPr>
        <w:numPr>
          <w:ilvl w:val="0"/>
          <w:numId w:val="6"/>
        </w:numPr>
        <w:suppressAutoHyphens w:val="0"/>
        <w:autoSpaceDE w:val="0"/>
        <w:autoSpaceDN w:val="0"/>
        <w:adjustRightInd w:val="0"/>
        <w:spacing w:line="276" w:lineRule="auto"/>
        <w:jc w:val="both"/>
        <w:rPr>
          <w:rFonts w:eastAsia="TT1C56Ao00"/>
          <w:b/>
          <w:szCs w:val="20"/>
        </w:rPr>
      </w:pPr>
      <w:r w:rsidRPr="00B43867">
        <w:rPr>
          <w:rFonts w:eastAsia="TT1C56Ao00"/>
          <w:b/>
          <w:szCs w:val="20"/>
        </w:rPr>
        <w:t>Właściwości akustyczne oraz emisja drgań, a także promieniowania, w szczególności jonizującego, pola elektromagnetycznego i innych zakłóceń</w:t>
      </w:r>
    </w:p>
    <w:p w:rsidR="009033DD" w:rsidRPr="00B43867" w:rsidRDefault="009033DD" w:rsidP="009033DD">
      <w:pPr>
        <w:autoSpaceDE w:val="0"/>
        <w:autoSpaceDN w:val="0"/>
        <w:adjustRightInd w:val="0"/>
        <w:spacing w:line="276" w:lineRule="auto"/>
        <w:ind w:left="-142" w:firstLine="622"/>
        <w:jc w:val="both"/>
        <w:rPr>
          <w:rFonts w:eastAsia="TT1C56Ao00"/>
          <w:szCs w:val="20"/>
        </w:rPr>
      </w:pP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Projektowana inwestycja spełnia podstawowe wymagania dotyczące warunków technicznych i nie narusza obowiązujących przepisów a projektowany obiekt budowlany spełnia wymagania podstawowe związane z ochroną przed hałasem i drganiami. Nie ma konieczności wykonywania dodatkowych elementów zmniejszających hałas w postaci ekranów akustycznych.</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 trakcie robót budowlanych występuje nieunikniony, wzmożony hałas związany z pracą urządzeń i maszyn budowlanych. Korzystanie z dopuszczonego do użytku sprzętu budowlanego, posiadającego właściwe atesty i będącego w należytym stanie technicznym zapewni zmniejszenie hałasu emitowanego podczas robót. Planuje się również zaniechanie prowadzenia hałaśliwych prac w nocy, by zmniejszyć lokalne uciążliwości w czasie trwania robót.</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 xml:space="preserve">Wartości dopuszczalnego równoważnego  poziomu  hałasu  w  środowisku,  ustala  się  w zależności od istniejącego i planowanego sposobu użytkowania terenów. Projektowana inwestycja przebiega przez lub w pobliżu obszarów </w:t>
      </w:r>
      <w:r w:rsidR="0025322F" w:rsidRPr="00B43867">
        <w:rPr>
          <w:rFonts w:eastAsia="TT1C56Ao00"/>
          <w:szCs w:val="20"/>
        </w:rPr>
        <w:t>przeznaczonych</w:t>
      </w:r>
      <w:r w:rsidRPr="00B43867">
        <w:rPr>
          <w:rFonts w:eastAsia="TT1C56Ao00"/>
          <w:szCs w:val="20"/>
        </w:rPr>
        <w:t xml:space="preserve"> do zabudowy mieszkaniowej. </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 xml:space="preserve">Pracująca w sposób ciągły (8 h w ciągu 8 najniekorzystniejszych godzin pory dnia) maszyna o poziomie mocy akustycznej 95 dB powoduje oddziaływanie na poziomie 55 dB w odległości około 30 m, a na poziomie 50 dB w odległości około 45 m. Pracujące w sposób ciągły (8 h w ciągu 8 najniekorzystniejszych godzin pory dnia) trzy maszyny o poziomie mocy akustycznej 95 dB powodują oddziaływanie na poziomie 55 dB w odległości około 45 m, a na poziomie 50 dB w odległości około 75 m. Z powyższego wynika, że w fazie budowy </w:t>
      </w:r>
      <w:r w:rsidR="00D10254" w:rsidRPr="00B43867">
        <w:rPr>
          <w:rFonts w:eastAsia="TT1C56Ao00"/>
          <w:szCs w:val="20"/>
        </w:rPr>
        <w:t>mogą</w:t>
      </w:r>
      <w:r w:rsidRPr="00B43867">
        <w:rPr>
          <w:rFonts w:eastAsia="TT1C56Ao00"/>
          <w:szCs w:val="20"/>
        </w:rPr>
        <w:t xml:space="preserve"> </w:t>
      </w:r>
      <w:r w:rsidR="00D10254" w:rsidRPr="00B43867">
        <w:rPr>
          <w:rFonts w:eastAsia="TT1C56Ao00"/>
          <w:szCs w:val="20"/>
        </w:rPr>
        <w:t>zajść</w:t>
      </w:r>
      <w:r w:rsidRPr="00B43867">
        <w:rPr>
          <w:rFonts w:eastAsia="TT1C56Ao00"/>
          <w:szCs w:val="20"/>
        </w:rPr>
        <w:t xml:space="preserve"> przekroczenia dopuszczalnego poziomu hałasu na terenach zabudowy mieszkaniowej jednorodzinnej, które sąsiadują</w:t>
      </w:r>
      <w:r w:rsidR="00D10254" w:rsidRPr="00B43867">
        <w:rPr>
          <w:rFonts w:eastAsia="TT1C56Ao00"/>
          <w:szCs w:val="20"/>
        </w:rPr>
        <w:t xml:space="preserve"> z</w:t>
      </w:r>
      <w:r w:rsidR="0025322F" w:rsidRPr="00B43867">
        <w:rPr>
          <w:rFonts w:eastAsia="TT1C56Ao00"/>
          <w:szCs w:val="20"/>
        </w:rPr>
        <w:t xml:space="preserve"> </w:t>
      </w:r>
      <w:r w:rsidR="00D10254" w:rsidRPr="00B43867">
        <w:rPr>
          <w:rFonts w:eastAsia="TT1C56Ao00"/>
          <w:szCs w:val="20"/>
        </w:rPr>
        <w:t>inwestycją</w:t>
      </w:r>
      <w:r w:rsidRPr="00B43867">
        <w:rPr>
          <w:rFonts w:eastAsia="TT1C56Ao00"/>
          <w:szCs w:val="20"/>
        </w:rPr>
        <w:t xml:space="preserve">. Wyeliminowanie emisji hałasu w procesie realizacji przedsięwzięcia jest niemożliwe do osiągnięcia. Można jedynie zalecić na etapie wykonywania prac budowlanych następujące środki techniczno-organizacyjne: </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 xml:space="preserve">unikanie zbędnej koncentracji prac budowlanych z wykorzystaniem ciężkiego sprzętu mechanicznego, </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 xml:space="preserve">stosowanie wyłącznie do prac budowlanych maszyn i urządzeń w dobrym stanie technicznym, </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t>
      </w:r>
      <w:r w:rsidRPr="00B43867">
        <w:rPr>
          <w:rFonts w:eastAsia="TT1C56Ao00"/>
          <w:szCs w:val="20"/>
        </w:rPr>
        <w:tab/>
        <w:t xml:space="preserve">eliminowanie pracy maszyn i urządzeń na biegu jałowym. </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Uciążliwości związane z emisją hałasu będą ograniczone w czasie, chwilowe i nieciągłe oraz występujące wyłącznie w porze dnia. Nie stwierdza się przeszkód w realizacji przedsięwzięcia z uwagi na emisję hałasu w fazie budowy.</w:t>
      </w: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W fazie eksploatacji ze względu na mały ruch lokalny oraz ruch samochodów osobowych nie zostaną przekroczone wartości hałasu. Obiekty nie będą generowały promieniowania jonizującego, pola elektromagnetycznego i innych zakłóceń.</w:t>
      </w:r>
    </w:p>
    <w:p w:rsidR="009033DD" w:rsidRPr="00B43867" w:rsidRDefault="009033DD" w:rsidP="009033DD">
      <w:pPr>
        <w:autoSpaceDE w:val="0"/>
        <w:autoSpaceDN w:val="0"/>
        <w:adjustRightInd w:val="0"/>
        <w:spacing w:line="276" w:lineRule="auto"/>
        <w:ind w:left="-142" w:firstLine="622"/>
        <w:jc w:val="both"/>
        <w:rPr>
          <w:rFonts w:eastAsia="TT1C56Ao00"/>
          <w:szCs w:val="20"/>
        </w:rPr>
      </w:pPr>
    </w:p>
    <w:p w:rsidR="009033DD" w:rsidRPr="00B43867" w:rsidRDefault="009033DD" w:rsidP="00580049">
      <w:pPr>
        <w:numPr>
          <w:ilvl w:val="0"/>
          <w:numId w:val="6"/>
        </w:numPr>
        <w:suppressAutoHyphens w:val="0"/>
        <w:autoSpaceDE w:val="0"/>
        <w:autoSpaceDN w:val="0"/>
        <w:adjustRightInd w:val="0"/>
        <w:spacing w:line="276" w:lineRule="auto"/>
        <w:jc w:val="both"/>
        <w:rPr>
          <w:rFonts w:eastAsia="TT1C56Ao00"/>
          <w:b/>
          <w:szCs w:val="20"/>
        </w:rPr>
      </w:pPr>
      <w:r w:rsidRPr="00B43867">
        <w:rPr>
          <w:rFonts w:eastAsia="TT1C56Ao00"/>
          <w:b/>
          <w:szCs w:val="20"/>
        </w:rPr>
        <w:t>Wpływ obiektu na istniejący drzewostan, powierzchnię ziemi w tym glebę, wody podziemne i powierzchniowe.</w:t>
      </w:r>
    </w:p>
    <w:p w:rsidR="009033DD" w:rsidRPr="00B43867" w:rsidRDefault="009033DD" w:rsidP="009033DD">
      <w:pPr>
        <w:autoSpaceDE w:val="0"/>
        <w:autoSpaceDN w:val="0"/>
        <w:adjustRightInd w:val="0"/>
        <w:spacing w:line="276" w:lineRule="auto"/>
        <w:ind w:left="-142" w:firstLine="622"/>
        <w:jc w:val="both"/>
        <w:rPr>
          <w:rFonts w:eastAsia="TT1C56Ao00"/>
          <w:szCs w:val="20"/>
        </w:rPr>
      </w:pPr>
    </w:p>
    <w:p w:rsidR="009033DD" w:rsidRPr="00B43867"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Projektuje się wycinkę drzew kolidujących z inwestycją. Drzewa nie są pomnikami przyrody.</w:t>
      </w:r>
      <w:r w:rsidR="00CD2C0C" w:rsidRPr="00B43867">
        <w:rPr>
          <w:rFonts w:eastAsia="TT1C56Ao00"/>
          <w:szCs w:val="20"/>
        </w:rPr>
        <w:t xml:space="preserve"> </w:t>
      </w:r>
      <w:r w:rsidRPr="00B43867">
        <w:rPr>
          <w:rFonts w:eastAsia="TT1C56Ao00"/>
          <w:szCs w:val="20"/>
        </w:rPr>
        <w:t>Dla ograniczenia ewentualnych negatywnych wpływów środowiskowych inwestycji przewiduje się również zorganizowanie zaplecza budowy wyposażonego w przenośne toalety. Przeciwdziałanie  zagrożeniom  dla  wód  powierzchniowych i podziemnych na terenie inwestycji w trakcie wykonywania robót, polegać będzie na stosowaniu urządzeń oraz maszyn w należytym stanie technicznym, a także odpowiedniej organizacji robót i lokalizacji zaplecza budowy i bazy sprzętowej, tak, aby zminimalizować szkodliwość ewentualnych wycieków eksploatacyjnych i awaryjnych.</w:t>
      </w:r>
    </w:p>
    <w:p w:rsidR="009033DD" w:rsidRDefault="009033DD" w:rsidP="009033DD">
      <w:pPr>
        <w:autoSpaceDE w:val="0"/>
        <w:autoSpaceDN w:val="0"/>
        <w:adjustRightInd w:val="0"/>
        <w:spacing w:line="276" w:lineRule="auto"/>
        <w:ind w:left="-142" w:firstLine="622"/>
        <w:jc w:val="both"/>
        <w:rPr>
          <w:rFonts w:eastAsia="TT1C56Ao00"/>
          <w:szCs w:val="20"/>
        </w:rPr>
      </w:pPr>
      <w:r w:rsidRPr="00B43867">
        <w:rPr>
          <w:rFonts w:eastAsia="TT1C56Ao00"/>
          <w:szCs w:val="20"/>
        </w:rPr>
        <w:t>Budowa szczelnej sieci kanalizacji deszczowej wykonanej z powszechnie stosowanych materiałów, nie spowoduje emisji substancji szkodliwych do wód powierzchniowych czy gruntowych.</w:t>
      </w:r>
    </w:p>
    <w:p w:rsidR="00A311D0" w:rsidRPr="00B43867" w:rsidRDefault="009033DD" w:rsidP="00950F18">
      <w:pPr>
        <w:spacing w:line="276" w:lineRule="auto"/>
        <w:ind w:firstLine="360"/>
        <w:jc w:val="both"/>
      </w:pPr>
      <w:r w:rsidRPr="00B43867">
        <w:rPr>
          <w:rFonts w:eastAsia="TT1C56Ao00"/>
          <w:szCs w:val="20"/>
        </w:rPr>
        <w:t>Biorąc pod uwagę rodzaj i skalę przedsięwzięcia, a także zakres planowanych prac, nie przewiduje się jego negatywnego oddziaływania na elementy hydromorfologiczne rzek, ani na Jednolite Części Wód Powierzchniowych i Jednolite Części Wód Podziemnych</w:t>
      </w:r>
      <w:r w:rsidR="00D10254" w:rsidRPr="00B43867">
        <w:rPr>
          <w:rFonts w:eastAsia="TT1C56Ao00"/>
          <w:szCs w:val="20"/>
        </w:rPr>
        <w:t>.</w:t>
      </w:r>
      <w:bookmarkStart w:id="92" w:name="__RefHeading___Toc11671162"/>
      <w:bookmarkStart w:id="93" w:name="__RefHeading__587_2127964125"/>
      <w:bookmarkEnd w:id="92"/>
      <w:bookmarkEnd w:id="93"/>
    </w:p>
    <w:p w:rsidR="00950F18" w:rsidRPr="00B43867" w:rsidRDefault="00950F18" w:rsidP="00950F18">
      <w:pPr>
        <w:spacing w:line="276" w:lineRule="auto"/>
        <w:ind w:firstLine="360"/>
        <w:jc w:val="both"/>
      </w:pPr>
    </w:p>
    <w:p w:rsidR="004A5953" w:rsidRPr="00B43867" w:rsidRDefault="004A5953" w:rsidP="00A311D0">
      <w:pPr>
        <w:spacing w:line="276" w:lineRule="auto"/>
        <w:ind w:left="5664" w:firstLine="708"/>
        <w:jc w:val="both"/>
        <w:rPr>
          <w:i/>
        </w:rPr>
      </w:pPr>
    </w:p>
    <w:p w:rsidR="00A311D0" w:rsidRPr="00B43867" w:rsidRDefault="00A311D0" w:rsidP="00A311D0">
      <w:pPr>
        <w:spacing w:line="276" w:lineRule="auto"/>
        <w:ind w:left="5664" w:firstLine="708"/>
        <w:jc w:val="both"/>
        <w:rPr>
          <w:bCs/>
          <w:i/>
        </w:rPr>
      </w:pPr>
      <w:r w:rsidRPr="00B43867">
        <w:rPr>
          <w:i/>
        </w:rPr>
        <w:t>Opracował:</w:t>
      </w:r>
    </w:p>
    <w:p w:rsidR="00A311D0" w:rsidRPr="00B43867" w:rsidRDefault="00A311D0" w:rsidP="00A311D0">
      <w:pPr>
        <w:spacing w:line="276" w:lineRule="auto"/>
        <w:ind w:left="5948" w:right="139"/>
        <w:jc w:val="center"/>
      </w:pPr>
      <w:r w:rsidRPr="00B43867">
        <w:rPr>
          <w:bCs/>
          <w:i/>
        </w:rPr>
        <w:t xml:space="preserve">   mgr inż. Piotr Frosztęga</w:t>
      </w:r>
    </w:p>
    <w:p w:rsidR="009033DD" w:rsidRPr="00B43867" w:rsidRDefault="009033DD" w:rsidP="009033DD">
      <w:pPr>
        <w:spacing w:line="276" w:lineRule="auto"/>
        <w:ind w:left="5664" w:firstLine="708"/>
        <w:jc w:val="both"/>
        <w:rPr>
          <w:i/>
        </w:rPr>
      </w:pPr>
    </w:p>
    <w:p w:rsidR="00A92271" w:rsidRPr="00B43867" w:rsidRDefault="00A92271" w:rsidP="009033DD">
      <w:pPr>
        <w:spacing w:line="276" w:lineRule="auto"/>
        <w:ind w:left="5664" w:firstLine="708"/>
        <w:jc w:val="both"/>
        <w:rPr>
          <w:i/>
        </w:rPr>
      </w:pPr>
    </w:p>
    <w:p w:rsidR="004A5953" w:rsidRPr="00B43867" w:rsidRDefault="004A5953" w:rsidP="009033DD">
      <w:pPr>
        <w:spacing w:line="276" w:lineRule="auto"/>
        <w:ind w:left="5664" w:firstLine="708"/>
        <w:jc w:val="both"/>
        <w:rPr>
          <w:i/>
        </w:rPr>
      </w:pPr>
    </w:p>
    <w:p w:rsidR="009033DD" w:rsidRPr="00B43867" w:rsidRDefault="009033DD" w:rsidP="009033DD">
      <w:pPr>
        <w:spacing w:line="276" w:lineRule="auto"/>
        <w:ind w:left="5664" w:firstLine="708"/>
        <w:jc w:val="both"/>
        <w:rPr>
          <w:bCs/>
          <w:i/>
        </w:rPr>
      </w:pPr>
      <w:r w:rsidRPr="00B43867">
        <w:rPr>
          <w:i/>
        </w:rPr>
        <w:t>Sprawdził:</w:t>
      </w:r>
    </w:p>
    <w:p w:rsidR="00A311D0" w:rsidRPr="00B43867" w:rsidRDefault="009033DD" w:rsidP="00950F18">
      <w:pPr>
        <w:spacing w:line="276" w:lineRule="auto"/>
        <w:ind w:left="5948" w:right="139"/>
        <w:jc w:val="center"/>
      </w:pPr>
      <w:r w:rsidRPr="00B43867">
        <w:rPr>
          <w:bCs/>
          <w:i/>
        </w:rPr>
        <w:t xml:space="preserve">   mgr inż. Jarosław Śliwa</w:t>
      </w:r>
    </w:p>
    <w:sectPr w:rsidR="00A311D0" w:rsidRPr="00B43867">
      <w:headerReference w:type="default" r:id="rId12"/>
      <w:footerReference w:type="default" r:id="rId13"/>
      <w:pgSz w:w="11906" w:h="16838"/>
      <w:pgMar w:top="1094" w:right="1418" w:bottom="1247" w:left="1418" w:header="425" w:footer="578" w:gutter="0"/>
      <w:cols w:space="708"/>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172EA" w:rsidRDefault="004172EA">
      <w:r>
        <w:separator/>
      </w:r>
    </w:p>
  </w:endnote>
  <w:endnote w:type="continuationSeparator" w:id="0">
    <w:p w:rsidR="004172EA" w:rsidRDefault="004172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02"/>
    <w:family w:val="auto"/>
    <w:pitch w:val="variable"/>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MS Mincho">
    <w:altName w:val="Yu Gothic UI"/>
    <w:panose1 w:val="02020609040205080304"/>
    <w:charset w:val="80"/>
    <w:family w:val="roman"/>
    <w:pitch w:val="fixed"/>
    <w:sig w:usb0="00000001" w:usb1="08070000" w:usb2="00000010" w:usb3="00000000" w:csb0="00020000"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Calibri">
    <w:panose1 w:val="020F0502020204030204"/>
    <w:charset w:val="EE"/>
    <w:family w:val="swiss"/>
    <w:pitch w:val="variable"/>
    <w:sig w:usb0="E4002EFF" w:usb1="C2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Palatino Linotype">
    <w:panose1 w:val="02040502050505030304"/>
    <w:charset w:val="EE"/>
    <w:family w:val="roman"/>
    <w:pitch w:val="variable"/>
    <w:sig w:usb0="E0000287" w:usb1="40000013" w:usb2="00000000" w:usb3="00000000" w:csb0="0000019F" w:csb1="00000000"/>
  </w:font>
  <w:font w:name="TT1C56Ao00">
    <w:altName w:val="Yu Gothic UI"/>
    <w:panose1 w:val="00000000000000000000"/>
    <w:charset w:val="80"/>
    <w:family w:val="auto"/>
    <w:notTrueType/>
    <w:pitch w:val="default"/>
    <w:sig w:usb0="00000000" w:usb1="08070000" w:usb2="00000010" w:usb3="00000000" w:csb0="00020000"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72EA" w:rsidRDefault="004172EA">
    <w:pPr>
      <w:pStyle w:val="Stopka"/>
      <w:jc w:val="center"/>
      <w:rPr>
        <w:sz w:val="18"/>
        <w:szCs w:val="18"/>
      </w:rPr>
    </w:pPr>
    <w:r>
      <w:fldChar w:fldCharType="begin"/>
    </w:r>
    <w:r>
      <w:instrText xml:space="preserve"> PAGE </w:instrText>
    </w:r>
    <w:r>
      <w:fldChar w:fldCharType="separate"/>
    </w:r>
    <w:r w:rsidR="00EB4DFC">
      <w:rPr>
        <w:noProof/>
      </w:rPr>
      <w:t>2</w:t>
    </w:r>
    <w:r>
      <w:fldChar w:fldCharType="end"/>
    </w:r>
  </w:p>
  <w:p w:rsidR="004172EA" w:rsidRDefault="004172EA">
    <w:pPr>
      <w:pStyle w:val="Nagwek"/>
      <w:pBdr>
        <w:top w:val="single" w:sz="4" w:space="1" w:color="000000"/>
      </w:pBdr>
      <w:rPr>
        <w:sz w:val="18"/>
        <w:szCs w:val="18"/>
      </w:rPr>
    </w:pPr>
  </w:p>
  <w:p w:rsidR="004172EA" w:rsidRDefault="004172EA"/>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172EA" w:rsidRDefault="004172EA">
      <w:r>
        <w:separator/>
      </w:r>
    </w:p>
  </w:footnote>
  <w:footnote w:type="continuationSeparator" w:id="0">
    <w:p w:rsidR="004172EA" w:rsidRDefault="004172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72EA" w:rsidRPr="00D61090" w:rsidRDefault="00EB4DFC" w:rsidP="00D61090">
    <w:pPr>
      <w:pStyle w:val="Nagwek"/>
      <w:pBdr>
        <w:bottom w:val="single" w:sz="4" w:space="1" w:color="000000"/>
      </w:pBdr>
      <w:jc w:val="center"/>
      <w:rPr>
        <w:sz w:val="18"/>
        <w:szCs w:val="18"/>
        <w:lang w:val="pl-PL"/>
      </w:rPr>
    </w:pPr>
    <w:r>
      <w:rPr>
        <w:sz w:val="18"/>
        <w:szCs w:val="18"/>
        <w:lang w:val="pl-PL"/>
      </w:rPr>
      <w:t>PROJEKT PT</w:t>
    </w:r>
    <w:r w:rsidR="004172EA">
      <w:rPr>
        <w:sz w:val="18"/>
        <w:szCs w:val="18"/>
        <w:lang w:val="pl-PL"/>
      </w:rPr>
      <w:t xml:space="preserve"> – PROJEKT </w:t>
    </w:r>
    <w:r w:rsidR="00A22B37">
      <w:rPr>
        <w:sz w:val="18"/>
        <w:szCs w:val="18"/>
        <w:lang w:val="pl-PL"/>
      </w:rPr>
      <w:t>BR. DROGOWEJ</w:t>
    </w:r>
  </w:p>
  <w:p w:rsidR="004172EA" w:rsidRDefault="004172EA"/>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AD8EBF1C"/>
    <w:lvl w:ilvl="0">
      <w:start w:val="1"/>
      <w:numFmt w:val="decimal"/>
      <w:pStyle w:val="Nagwek1"/>
      <w:lvlText w:val="%1."/>
      <w:lvlJc w:val="left"/>
      <w:pPr>
        <w:tabs>
          <w:tab w:val="num" w:pos="0"/>
        </w:tabs>
        <w:ind w:left="432" w:hanging="432"/>
      </w:pPr>
      <w:rPr>
        <w:rFonts w:hint="default"/>
        <w:b/>
      </w:rPr>
    </w:lvl>
    <w:lvl w:ilvl="1">
      <w:start w:val="1"/>
      <w:numFmt w:val="none"/>
      <w:pStyle w:val="Nagwek2"/>
      <w:suff w:val="nothing"/>
      <w:lvlText w:val=""/>
      <w:lvlJc w:val="left"/>
      <w:pPr>
        <w:tabs>
          <w:tab w:val="num" w:pos="0"/>
        </w:tabs>
        <w:ind w:left="576" w:hanging="576"/>
      </w:pPr>
    </w:lvl>
    <w:lvl w:ilvl="2">
      <w:start w:val="1"/>
      <w:numFmt w:val="none"/>
      <w:pStyle w:val="Nagwek3"/>
      <w:suff w:val="nothing"/>
      <w:lvlText w:val=""/>
      <w:lvlJc w:val="left"/>
      <w:pPr>
        <w:tabs>
          <w:tab w:val="num" w:pos="0"/>
        </w:tabs>
        <w:ind w:left="720" w:hanging="720"/>
      </w:pPr>
    </w:lvl>
    <w:lvl w:ilvl="3">
      <w:start w:val="1"/>
      <w:numFmt w:val="none"/>
      <w:pStyle w:val="Nagwek4"/>
      <w:suff w:val="nothing"/>
      <w:lvlText w:val=""/>
      <w:lvlJc w:val="left"/>
      <w:pPr>
        <w:tabs>
          <w:tab w:val="num" w:pos="0"/>
        </w:tabs>
        <w:ind w:left="864" w:hanging="864"/>
      </w:pPr>
    </w:lvl>
    <w:lvl w:ilvl="4">
      <w:start w:val="1"/>
      <w:numFmt w:val="none"/>
      <w:pStyle w:val="Nagwek5"/>
      <w:suff w:val="nothing"/>
      <w:lvlText w:val=""/>
      <w:lvlJc w:val="left"/>
      <w:pPr>
        <w:tabs>
          <w:tab w:val="num" w:pos="0"/>
        </w:tabs>
        <w:ind w:left="1008" w:hanging="1008"/>
      </w:pPr>
    </w:lvl>
    <w:lvl w:ilvl="5">
      <w:start w:val="1"/>
      <w:numFmt w:val="none"/>
      <w:pStyle w:val="Nagwek6"/>
      <w:suff w:val="nothing"/>
      <w:lvlText w:val=""/>
      <w:lvlJc w:val="left"/>
      <w:pPr>
        <w:tabs>
          <w:tab w:val="num" w:pos="0"/>
        </w:tabs>
        <w:ind w:left="1152" w:hanging="1152"/>
      </w:pPr>
    </w:lvl>
    <w:lvl w:ilvl="6">
      <w:start w:val="1"/>
      <w:numFmt w:val="none"/>
      <w:pStyle w:val="Nagwek7"/>
      <w:suff w:val="nothing"/>
      <w:lvlText w:val=""/>
      <w:lvlJc w:val="left"/>
      <w:pPr>
        <w:tabs>
          <w:tab w:val="num" w:pos="0"/>
        </w:tabs>
        <w:ind w:left="1296" w:hanging="1296"/>
      </w:pPr>
    </w:lvl>
    <w:lvl w:ilvl="7">
      <w:start w:val="1"/>
      <w:numFmt w:val="none"/>
      <w:pStyle w:val="Nagwek8"/>
      <w:suff w:val="nothing"/>
      <w:lvlText w:val=""/>
      <w:lvlJc w:val="left"/>
      <w:pPr>
        <w:tabs>
          <w:tab w:val="num" w:pos="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singleLevel"/>
    <w:tmpl w:val="00000003"/>
    <w:name w:val="WW8Num3"/>
    <w:lvl w:ilvl="0">
      <w:start w:val="1"/>
      <w:numFmt w:val="bullet"/>
      <w:pStyle w:val="Listapunktowana1"/>
      <w:lvlText w:val=""/>
      <w:lvlJc w:val="left"/>
      <w:pPr>
        <w:tabs>
          <w:tab w:val="num" w:pos="284"/>
        </w:tabs>
        <w:ind w:left="284" w:hanging="360"/>
      </w:pPr>
      <w:rPr>
        <w:rFonts w:ascii="Symbol" w:hAnsi="Symbol" w:cs="StarSymbol"/>
        <w:szCs w:val="28"/>
      </w:r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1080" w:hanging="360"/>
      </w:pPr>
      <w:rPr>
        <w:rFonts w:ascii="Times New Roman" w:hAnsi="Times New Roman" w:cs="Times New Roman"/>
        <w:szCs w:val="28"/>
      </w:r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1080" w:hanging="360"/>
      </w:pPr>
      <w:rPr>
        <w:rFonts w:ascii="Times New Roman" w:hAnsi="Times New Roman" w:cs="Arial" w:hint="default"/>
        <w:lang w:val="pl-PL"/>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Times New Roman"/>
        <w:szCs w:val="28"/>
        <w:lang w:val="pl-PL"/>
      </w:rPr>
    </w:lvl>
  </w:abstractNum>
  <w:abstractNum w:abstractNumId="6" w15:restartNumberingAfterBreak="0">
    <w:nsid w:val="00000007"/>
    <w:multiLevelType w:val="singleLevel"/>
    <w:tmpl w:val="00000007"/>
    <w:name w:val="WW8Num7"/>
    <w:lvl w:ilvl="0">
      <w:start w:val="1"/>
      <w:numFmt w:val="bullet"/>
      <w:lvlText w:val=""/>
      <w:lvlJc w:val="left"/>
      <w:pPr>
        <w:tabs>
          <w:tab w:val="num" w:pos="0"/>
        </w:tabs>
        <w:ind w:left="720" w:hanging="360"/>
      </w:pPr>
      <w:rPr>
        <w:rFonts w:ascii="Symbol" w:hAnsi="Symbol" w:hint="default"/>
      </w:rPr>
    </w:lvl>
  </w:abstractNum>
  <w:abstractNum w:abstractNumId="7" w15:restartNumberingAfterBreak="0">
    <w:nsid w:val="00000008"/>
    <w:multiLevelType w:val="singleLevel"/>
    <w:tmpl w:val="00000008"/>
    <w:name w:val="WW8Num8"/>
    <w:lvl w:ilvl="0">
      <w:start w:val="1"/>
      <w:numFmt w:val="bullet"/>
      <w:lvlText w:val="-"/>
      <w:lvlJc w:val="left"/>
      <w:pPr>
        <w:tabs>
          <w:tab w:val="num" w:pos="0"/>
        </w:tabs>
        <w:ind w:left="720" w:hanging="360"/>
      </w:pPr>
      <w:rPr>
        <w:rFonts w:ascii="Times New Roman" w:hAnsi="Times New Roman" w:cs="Times New Roman" w:hint="default"/>
      </w:rPr>
    </w:lvl>
  </w:abstractNum>
  <w:abstractNum w:abstractNumId="8" w15:restartNumberingAfterBreak="0">
    <w:nsid w:val="00000009"/>
    <w:multiLevelType w:val="multilevel"/>
    <w:tmpl w:val="00000009"/>
    <w:name w:val="WW8Num9"/>
    <w:lvl w:ilvl="0">
      <w:start w:val="1"/>
      <w:numFmt w:val="bullet"/>
      <w:lvlText w:val="o"/>
      <w:lvlJc w:val="left"/>
      <w:pPr>
        <w:tabs>
          <w:tab w:val="num" w:pos="0"/>
        </w:tabs>
        <w:ind w:left="720" w:hanging="360"/>
      </w:pPr>
      <w:rPr>
        <w:rFonts w:ascii="Courier New" w:hAnsi="Courier New"/>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position w:val="0"/>
        <w:sz w:val="26"/>
        <w:szCs w:val="26"/>
        <w:vertAlign w:val="baseline"/>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position w:val="0"/>
        <w:sz w:val="26"/>
        <w:szCs w:val="26"/>
        <w:vertAlign w:val="baseline"/>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position w:val="0"/>
        <w:sz w:val="26"/>
        <w:szCs w:val="26"/>
        <w:vertAlign w:val="baseline"/>
      </w:rPr>
    </w:lvl>
  </w:abstractNum>
  <w:abstractNum w:abstractNumId="9" w15:restartNumberingAfterBreak="0">
    <w:nsid w:val="0000000A"/>
    <w:multiLevelType w:val="singleLevel"/>
    <w:tmpl w:val="0000000A"/>
    <w:name w:val="WW8Num29"/>
    <w:lvl w:ilvl="0">
      <w:start w:val="1"/>
      <w:numFmt w:val="bullet"/>
      <w:lvlText w:val="-"/>
      <w:lvlJc w:val="left"/>
      <w:pPr>
        <w:tabs>
          <w:tab w:val="num" w:pos="0"/>
        </w:tabs>
        <w:ind w:left="720" w:hanging="360"/>
      </w:pPr>
      <w:rPr>
        <w:rFonts w:ascii="Times New Roman" w:hAnsi="Times New Roman"/>
      </w:rPr>
    </w:lvl>
  </w:abstractNum>
  <w:abstractNum w:abstractNumId="10" w15:restartNumberingAfterBreak="0">
    <w:nsid w:val="07736D3A"/>
    <w:multiLevelType w:val="hybridMultilevel"/>
    <w:tmpl w:val="E4EE23B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 w15:restartNumberingAfterBreak="0">
    <w:nsid w:val="0F572D89"/>
    <w:multiLevelType w:val="hybridMultilevel"/>
    <w:tmpl w:val="30DCC65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2" w15:restartNumberingAfterBreak="0">
    <w:nsid w:val="11A471A3"/>
    <w:multiLevelType w:val="hybridMultilevel"/>
    <w:tmpl w:val="86A613A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16AB5AF4"/>
    <w:multiLevelType w:val="hybridMultilevel"/>
    <w:tmpl w:val="149E66A2"/>
    <w:lvl w:ilvl="0" w:tplc="04150001">
      <w:start w:val="1"/>
      <w:numFmt w:val="bullet"/>
      <w:lvlText w:val=""/>
      <w:lvlJc w:val="left"/>
      <w:pPr>
        <w:ind w:left="1352" w:hanging="360"/>
      </w:pPr>
      <w:rPr>
        <w:rFonts w:ascii="Symbol" w:hAnsi="Symbol" w:hint="default"/>
      </w:rPr>
    </w:lvl>
    <w:lvl w:ilvl="1" w:tplc="04150003">
      <w:start w:val="1"/>
      <w:numFmt w:val="bullet"/>
      <w:lvlText w:val="o"/>
      <w:lvlJc w:val="left"/>
      <w:pPr>
        <w:ind w:left="2072" w:hanging="360"/>
      </w:pPr>
      <w:rPr>
        <w:rFonts w:ascii="Courier New" w:hAnsi="Courier New" w:cs="Courier New" w:hint="default"/>
      </w:rPr>
    </w:lvl>
    <w:lvl w:ilvl="2" w:tplc="04150005">
      <w:start w:val="1"/>
      <w:numFmt w:val="bullet"/>
      <w:lvlText w:val=""/>
      <w:lvlJc w:val="left"/>
      <w:pPr>
        <w:ind w:left="2792" w:hanging="360"/>
      </w:pPr>
      <w:rPr>
        <w:rFonts w:ascii="Wingdings" w:hAnsi="Wingdings" w:hint="default"/>
      </w:rPr>
    </w:lvl>
    <w:lvl w:ilvl="3" w:tplc="04150001">
      <w:start w:val="1"/>
      <w:numFmt w:val="bullet"/>
      <w:lvlText w:val=""/>
      <w:lvlJc w:val="left"/>
      <w:pPr>
        <w:ind w:left="3512" w:hanging="360"/>
      </w:pPr>
      <w:rPr>
        <w:rFonts w:ascii="Symbol" w:hAnsi="Symbol" w:hint="default"/>
      </w:rPr>
    </w:lvl>
    <w:lvl w:ilvl="4" w:tplc="04150003">
      <w:start w:val="1"/>
      <w:numFmt w:val="bullet"/>
      <w:lvlText w:val="o"/>
      <w:lvlJc w:val="left"/>
      <w:pPr>
        <w:ind w:left="4232" w:hanging="360"/>
      </w:pPr>
      <w:rPr>
        <w:rFonts w:ascii="Courier New" w:hAnsi="Courier New" w:cs="Courier New" w:hint="default"/>
      </w:rPr>
    </w:lvl>
    <w:lvl w:ilvl="5" w:tplc="04150005">
      <w:start w:val="1"/>
      <w:numFmt w:val="bullet"/>
      <w:lvlText w:val=""/>
      <w:lvlJc w:val="left"/>
      <w:pPr>
        <w:ind w:left="4952" w:hanging="360"/>
      </w:pPr>
      <w:rPr>
        <w:rFonts w:ascii="Wingdings" w:hAnsi="Wingdings" w:hint="default"/>
      </w:rPr>
    </w:lvl>
    <w:lvl w:ilvl="6" w:tplc="04150001">
      <w:start w:val="1"/>
      <w:numFmt w:val="bullet"/>
      <w:lvlText w:val=""/>
      <w:lvlJc w:val="left"/>
      <w:pPr>
        <w:ind w:left="5672" w:hanging="360"/>
      </w:pPr>
      <w:rPr>
        <w:rFonts w:ascii="Symbol" w:hAnsi="Symbol" w:hint="default"/>
      </w:rPr>
    </w:lvl>
    <w:lvl w:ilvl="7" w:tplc="04150003">
      <w:start w:val="1"/>
      <w:numFmt w:val="bullet"/>
      <w:lvlText w:val="o"/>
      <w:lvlJc w:val="left"/>
      <w:pPr>
        <w:ind w:left="6392" w:hanging="360"/>
      </w:pPr>
      <w:rPr>
        <w:rFonts w:ascii="Courier New" w:hAnsi="Courier New" w:cs="Courier New" w:hint="default"/>
      </w:rPr>
    </w:lvl>
    <w:lvl w:ilvl="8" w:tplc="04150005">
      <w:start w:val="1"/>
      <w:numFmt w:val="bullet"/>
      <w:lvlText w:val=""/>
      <w:lvlJc w:val="left"/>
      <w:pPr>
        <w:ind w:left="7112" w:hanging="360"/>
      </w:pPr>
      <w:rPr>
        <w:rFonts w:ascii="Wingdings" w:hAnsi="Wingdings" w:hint="default"/>
      </w:rPr>
    </w:lvl>
  </w:abstractNum>
  <w:abstractNum w:abstractNumId="14" w15:restartNumberingAfterBreak="0">
    <w:nsid w:val="1C3B3F10"/>
    <w:multiLevelType w:val="hybridMultilevel"/>
    <w:tmpl w:val="0A8C110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28C36CDC"/>
    <w:multiLevelType w:val="hybridMultilevel"/>
    <w:tmpl w:val="13B8FBDE"/>
    <w:lvl w:ilvl="0" w:tplc="B0B6EC12">
      <w:start w:val="1"/>
      <w:numFmt w:val="lowerLetter"/>
      <w:lvlText w:val="%1."/>
      <w:lvlJc w:val="left"/>
      <w:pPr>
        <w:ind w:left="720" w:hanging="360"/>
      </w:pPr>
      <w:rPr>
        <w:rFonts w:hint="default"/>
        <w:iCs/>
        <w:position w:val="0"/>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9B46880"/>
    <w:multiLevelType w:val="hybridMultilevel"/>
    <w:tmpl w:val="6C72D0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3D62AFE"/>
    <w:multiLevelType w:val="hybridMultilevel"/>
    <w:tmpl w:val="3EE069E0"/>
    <w:lvl w:ilvl="0" w:tplc="00000006">
      <w:start w:val="1"/>
      <w:numFmt w:val="bullet"/>
      <w:lvlText w:val="-"/>
      <w:lvlJc w:val="left"/>
      <w:pPr>
        <w:ind w:left="1080" w:hanging="360"/>
      </w:pPr>
      <w:rPr>
        <w:rFonts w:ascii="Times New Roman" w:hAnsi="Times New Roman"/>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 w15:restartNumberingAfterBreak="0">
    <w:nsid w:val="4B217B20"/>
    <w:multiLevelType w:val="hybridMultilevel"/>
    <w:tmpl w:val="76F6228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62C14EA2"/>
    <w:multiLevelType w:val="hybridMultilevel"/>
    <w:tmpl w:val="B4AA5E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abstractNumId w:val="0"/>
  </w:num>
  <w:num w:numId="2">
    <w:abstractNumId w:val="2"/>
  </w:num>
  <w:num w:numId="3">
    <w:abstractNumId w:val="5"/>
  </w:num>
  <w:num w:numId="4">
    <w:abstractNumId w:val="18"/>
  </w:num>
  <w:num w:numId="5">
    <w:abstractNumId w:val="10"/>
  </w:num>
  <w:num w:numId="6">
    <w:abstractNumId w:val="15"/>
  </w:num>
  <w:num w:numId="7">
    <w:abstractNumId w:val="16"/>
  </w:num>
  <w:num w:numId="8">
    <w:abstractNumId w:val="17"/>
  </w:num>
  <w:num w:numId="9">
    <w:abstractNumId w:val="9"/>
  </w:num>
  <w:num w:numId="10">
    <w:abstractNumId w:val="19"/>
  </w:num>
  <w:num w:numId="11">
    <w:abstractNumId w:val="14"/>
  </w:num>
  <w:num w:numId="12">
    <w:abstractNumId w:val="13"/>
  </w:num>
  <w:num w:numId="13">
    <w:abstractNumId w:val="11"/>
  </w:num>
  <w:num w:numId="14">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8"/>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039AF"/>
    <w:rsid w:val="00096EC1"/>
    <w:rsid w:val="000C7C48"/>
    <w:rsid w:val="000F1502"/>
    <w:rsid w:val="001039AF"/>
    <w:rsid w:val="00117668"/>
    <w:rsid w:val="00174BCB"/>
    <w:rsid w:val="00205C00"/>
    <w:rsid w:val="0025322F"/>
    <w:rsid w:val="00272AC3"/>
    <w:rsid w:val="002C6666"/>
    <w:rsid w:val="0030738F"/>
    <w:rsid w:val="00330390"/>
    <w:rsid w:val="00356D4F"/>
    <w:rsid w:val="003A403A"/>
    <w:rsid w:val="003C2288"/>
    <w:rsid w:val="004172EA"/>
    <w:rsid w:val="004301FD"/>
    <w:rsid w:val="004A5953"/>
    <w:rsid w:val="004E2FA3"/>
    <w:rsid w:val="00524C5F"/>
    <w:rsid w:val="00526A56"/>
    <w:rsid w:val="00545B31"/>
    <w:rsid w:val="00580049"/>
    <w:rsid w:val="005A76CC"/>
    <w:rsid w:val="005E37AC"/>
    <w:rsid w:val="005E5071"/>
    <w:rsid w:val="005F4637"/>
    <w:rsid w:val="006A6E24"/>
    <w:rsid w:val="006C29AE"/>
    <w:rsid w:val="006F7FD2"/>
    <w:rsid w:val="007035F0"/>
    <w:rsid w:val="00743209"/>
    <w:rsid w:val="007671D7"/>
    <w:rsid w:val="007D15D2"/>
    <w:rsid w:val="007F09E4"/>
    <w:rsid w:val="00800ABC"/>
    <w:rsid w:val="00805061"/>
    <w:rsid w:val="008A09E9"/>
    <w:rsid w:val="008B0989"/>
    <w:rsid w:val="008E1787"/>
    <w:rsid w:val="009033DD"/>
    <w:rsid w:val="00912660"/>
    <w:rsid w:val="00916A64"/>
    <w:rsid w:val="009228D6"/>
    <w:rsid w:val="00922BC6"/>
    <w:rsid w:val="00950F18"/>
    <w:rsid w:val="009B4350"/>
    <w:rsid w:val="009C1095"/>
    <w:rsid w:val="009C1C8C"/>
    <w:rsid w:val="00A22B37"/>
    <w:rsid w:val="00A311D0"/>
    <w:rsid w:val="00A3710B"/>
    <w:rsid w:val="00A878EB"/>
    <w:rsid w:val="00A92271"/>
    <w:rsid w:val="00AD4D76"/>
    <w:rsid w:val="00B43867"/>
    <w:rsid w:val="00B72169"/>
    <w:rsid w:val="00BA5C7C"/>
    <w:rsid w:val="00BA5EF8"/>
    <w:rsid w:val="00BE63D6"/>
    <w:rsid w:val="00C01C70"/>
    <w:rsid w:val="00C7002C"/>
    <w:rsid w:val="00CB1387"/>
    <w:rsid w:val="00CB54F9"/>
    <w:rsid w:val="00CD18B6"/>
    <w:rsid w:val="00CD2C0C"/>
    <w:rsid w:val="00CD4E00"/>
    <w:rsid w:val="00D06130"/>
    <w:rsid w:val="00D10254"/>
    <w:rsid w:val="00D30493"/>
    <w:rsid w:val="00D42ADF"/>
    <w:rsid w:val="00D44346"/>
    <w:rsid w:val="00D61090"/>
    <w:rsid w:val="00D960E9"/>
    <w:rsid w:val="00DE44CC"/>
    <w:rsid w:val="00E15159"/>
    <w:rsid w:val="00E44DF1"/>
    <w:rsid w:val="00E77187"/>
    <w:rsid w:val="00E977F7"/>
    <w:rsid w:val="00EA23EC"/>
    <w:rsid w:val="00EB4DFC"/>
    <w:rsid w:val="00EC422A"/>
    <w:rsid w:val="00EC4FD0"/>
    <w:rsid w:val="00ED0705"/>
    <w:rsid w:val="00F40A72"/>
    <w:rsid w:val="00F62206"/>
    <w:rsid w:val="00F73D7E"/>
    <w:rsid w:val="00F97AB5"/>
    <w:rsid w:val="00FB2CF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oNotEmbedSmartTags/>
  <w:decimalSymbol w:val="."/>
  <w:listSeparator w:val=";"/>
  <w14:docId w14:val="4EED91A8"/>
  <w15:chartTrackingRefBased/>
  <w15:docId w15:val="{18B58FDE-8A37-4837-A830-CEABDC8B5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pPr>
      <w:suppressAutoHyphens/>
    </w:pPr>
    <w:rPr>
      <w:sz w:val="24"/>
      <w:szCs w:val="24"/>
      <w:lang w:eastAsia="ar-SA"/>
    </w:rPr>
  </w:style>
  <w:style w:type="paragraph" w:styleId="Nagwek1">
    <w:name w:val="heading 1"/>
    <w:basedOn w:val="Normalny"/>
    <w:next w:val="Normalny"/>
    <w:qFormat/>
    <w:pPr>
      <w:keepNext/>
      <w:numPr>
        <w:numId w:val="1"/>
      </w:numPr>
      <w:spacing w:before="240" w:after="60"/>
      <w:outlineLvl w:val="0"/>
    </w:pPr>
    <w:rPr>
      <w:rFonts w:ascii="Arial" w:hAnsi="Arial" w:cs="Arial"/>
      <w:b/>
      <w:bCs/>
      <w:kern w:val="1"/>
      <w:sz w:val="32"/>
      <w:szCs w:val="32"/>
      <w:lang w:val="x-none"/>
    </w:rPr>
  </w:style>
  <w:style w:type="paragraph" w:styleId="Nagwek2">
    <w:name w:val="heading 2"/>
    <w:basedOn w:val="Normalny"/>
    <w:next w:val="Normalny"/>
    <w:qFormat/>
    <w:pPr>
      <w:keepNext/>
      <w:numPr>
        <w:ilvl w:val="1"/>
        <w:numId w:val="1"/>
      </w:numPr>
      <w:spacing w:before="240" w:after="60"/>
      <w:outlineLvl w:val="1"/>
    </w:pPr>
    <w:rPr>
      <w:rFonts w:ascii="Arial" w:hAnsi="Arial" w:cs="Arial"/>
      <w:b/>
      <w:bCs/>
      <w:i/>
      <w:iCs/>
      <w:sz w:val="28"/>
      <w:szCs w:val="28"/>
      <w:lang w:val="x-none"/>
    </w:rPr>
  </w:style>
  <w:style w:type="paragraph" w:styleId="Nagwek3">
    <w:name w:val="heading 3"/>
    <w:basedOn w:val="Normalny"/>
    <w:next w:val="Normalny"/>
    <w:qFormat/>
    <w:pPr>
      <w:keepNext/>
      <w:numPr>
        <w:ilvl w:val="2"/>
        <w:numId w:val="1"/>
      </w:numPr>
      <w:spacing w:before="240" w:after="60"/>
      <w:outlineLvl w:val="2"/>
    </w:pPr>
    <w:rPr>
      <w:rFonts w:ascii="Cambria" w:hAnsi="Cambria" w:cs="Cambria"/>
      <w:b/>
      <w:bCs/>
      <w:sz w:val="26"/>
      <w:szCs w:val="26"/>
      <w:lang w:val="x-none"/>
    </w:rPr>
  </w:style>
  <w:style w:type="paragraph" w:styleId="Nagwek4">
    <w:name w:val="heading 4"/>
    <w:basedOn w:val="Normalny"/>
    <w:next w:val="Normalny"/>
    <w:qFormat/>
    <w:pPr>
      <w:keepNext/>
      <w:numPr>
        <w:ilvl w:val="3"/>
        <w:numId w:val="1"/>
      </w:numPr>
      <w:spacing w:before="240" w:after="60"/>
      <w:outlineLvl w:val="3"/>
    </w:pPr>
    <w:rPr>
      <w:b/>
      <w:bCs/>
      <w:sz w:val="28"/>
      <w:szCs w:val="28"/>
    </w:rPr>
  </w:style>
  <w:style w:type="paragraph" w:styleId="Nagwek5">
    <w:name w:val="heading 5"/>
    <w:basedOn w:val="Normalny"/>
    <w:next w:val="Normalny"/>
    <w:qFormat/>
    <w:pPr>
      <w:numPr>
        <w:ilvl w:val="4"/>
        <w:numId w:val="1"/>
      </w:numPr>
      <w:spacing w:before="240" w:after="60"/>
      <w:outlineLvl w:val="4"/>
    </w:pPr>
    <w:rPr>
      <w:b/>
      <w:bCs/>
      <w:i/>
      <w:iCs/>
      <w:sz w:val="26"/>
      <w:szCs w:val="26"/>
    </w:rPr>
  </w:style>
  <w:style w:type="paragraph" w:styleId="Nagwek6">
    <w:name w:val="heading 6"/>
    <w:basedOn w:val="Normalny"/>
    <w:next w:val="Normalny"/>
    <w:qFormat/>
    <w:pPr>
      <w:numPr>
        <w:ilvl w:val="5"/>
        <w:numId w:val="1"/>
      </w:numPr>
      <w:tabs>
        <w:tab w:val="left" w:pos="963"/>
        <w:tab w:val="right" w:pos="9072"/>
      </w:tabs>
      <w:ind w:left="963" w:hanging="396"/>
      <w:jc w:val="both"/>
      <w:outlineLvl w:val="5"/>
    </w:pPr>
    <w:rPr>
      <w:rFonts w:ascii="Arial" w:hAnsi="Arial" w:cs="Arial"/>
      <w:lang w:val="x-none"/>
    </w:rPr>
  </w:style>
  <w:style w:type="paragraph" w:styleId="Nagwek7">
    <w:name w:val="heading 7"/>
    <w:basedOn w:val="Normalny"/>
    <w:next w:val="Normalny"/>
    <w:qFormat/>
    <w:pPr>
      <w:numPr>
        <w:ilvl w:val="6"/>
        <w:numId w:val="1"/>
      </w:numPr>
      <w:tabs>
        <w:tab w:val="left" w:pos="1800"/>
      </w:tabs>
      <w:spacing w:before="240" w:after="60"/>
      <w:ind w:left="1800" w:hanging="1800"/>
      <w:outlineLvl w:val="6"/>
    </w:pPr>
    <w:rPr>
      <w:lang w:val="en-GB"/>
    </w:rPr>
  </w:style>
  <w:style w:type="paragraph" w:styleId="Nagwek8">
    <w:name w:val="heading 8"/>
    <w:basedOn w:val="Normalny"/>
    <w:next w:val="Normalny"/>
    <w:qFormat/>
    <w:pPr>
      <w:numPr>
        <w:ilvl w:val="7"/>
        <w:numId w:val="1"/>
      </w:numPr>
      <w:tabs>
        <w:tab w:val="left" w:pos="1361"/>
      </w:tabs>
      <w:ind w:left="1361" w:hanging="397"/>
      <w:jc w:val="both"/>
      <w:outlineLvl w:val="7"/>
    </w:pPr>
    <w:rPr>
      <w:rFonts w:ascii="Arial" w:hAnsi="Arial" w:cs="Arial"/>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Pr>
      <w:rFonts w:ascii="Symbol" w:hAnsi="Symbol" w:cs="Symbol" w:hint="default"/>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StarSymbol" w:hAnsi="StarSymbol" w:cs="StarSymbol"/>
      <w:szCs w:val="28"/>
    </w:rPr>
  </w:style>
  <w:style w:type="character" w:customStyle="1" w:styleId="WW8Num4z0">
    <w:name w:val="WW8Num4z0"/>
    <w:rPr>
      <w:rFonts w:ascii="Times New Roman" w:hAnsi="Times New Roman" w:cs="Times New Roman"/>
      <w:color w:val="auto"/>
      <w:szCs w:val="28"/>
    </w:rPr>
  </w:style>
  <w:style w:type="character" w:customStyle="1" w:styleId="WW8Num5z0">
    <w:name w:val="WW8Num5z0"/>
    <w:rPr>
      <w:rFonts w:ascii="Arial" w:hAnsi="Arial" w:cs="Arial" w:hint="default"/>
      <w:lang w:val="pl-PL"/>
    </w:rPr>
  </w:style>
  <w:style w:type="character" w:customStyle="1" w:styleId="WW8Num6z0">
    <w:name w:val="WW8Num6z0"/>
    <w:rPr>
      <w:rFonts w:cs="Times New Roman"/>
      <w:szCs w:val="28"/>
      <w:lang w:val="pl-PL"/>
    </w:rPr>
  </w:style>
  <w:style w:type="character" w:customStyle="1" w:styleId="WW8Num7z0">
    <w:name w:val="WW8Num7z0"/>
    <w:rPr>
      <w:rFonts w:hint="default"/>
    </w:rPr>
  </w:style>
  <w:style w:type="character" w:customStyle="1" w:styleId="WW8Num8z0">
    <w:name w:val="WW8Num8z0"/>
    <w:rPr>
      <w:rFonts w:eastAsia="MS Mincho" w:cs="Times New Roman" w:hint="default"/>
    </w:rPr>
  </w:style>
  <w:style w:type="character" w:customStyle="1" w:styleId="WW8Num9z0">
    <w:name w:val="WW8Num9z0"/>
  </w:style>
  <w:style w:type="character" w:customStyle="1" w:styleId="WW8Num9z2">
    <w:name w:val="WW8Num9z2"/>
    <w:rPr>
      <w:position w:val="0"/>
      <w:sz w:val="26"/>
      <w:szCs w:val="26"/>
      <w:vertAlign w:val="baseline"/>
    </w:rPr>
  </w:style>
  <w:style w:type="character" w:customStyle="1" w:styleId="WW8Num9z3">
    <w:name w:val="WW8Num9z3"/>
  </w:style>
  <w:style w:type="character" w:customStyle="1" w:styleId="WW8Num10z0">
    <w:name w:val="WW8Num10z0"/>
    <w:rPr>
      <w:rFonts w:ascii="Symbol" w:eastAsia="MS Mincho" w:hAnsi="Symbol" w:cs="Symbol" w:hint="default"/>
    </w:rPr>
  </w:style>
  <w:style w:type="character" w:customStyle="1" w:styleId="WW8Num11z0">
    <w:name w:val="WW8Num11z0"/>
    <w:rPr>
      <w:rFonts w:ascii="Times New Roman" w:eastAsia="MS Mincho" w:hAnsi="Times New Roman" w:cs="Times New Roman" w:hint="default"/>
      <w:kern w:val="1"/>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hint="default"/>
    </w:rPr>
  </w:style>
  <w:style w:type="character" w:customStyle="1" w:styleId="WW8Num12z1">
    <w:name w:val="WW8Num12z1"/>
    <w:rPr>
      <w:rFonts w:ascii="Times New Roman" w:eastAsia="MS Mincho" w:hAnsi="Times New Roman" w:cs="Times New Roman"/>
      <w:kern w:val="1"/>
    </w:rPr>
  </w:style>
  <w:style w:type="character" w:customStyle="1" w:styleId="WW8Num12z2">
    <w:name w:val="WW8Num12z2"/>
    <w:rPr>
      <w:position w:val="0"/>
      <w:sz w:val="26"/>
      <w:szCs w:val="26"/>
      <w:vertAlign w:val="baseline"/>
    </w:rPr>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9z1">
    <w:name w:val="WW8Num9z1"/>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3z0">
    <w:name w:val="WW8Num13z0"/>
    <w:rPr>
      <w:rFonts w:hint="default"/>
    </w:rPr>
  </w:style>
  <w:style w:type="character" w:customStyle="1" w:styleId="WW8Num14z0">
    <w:name w:val="WW8Num14z0"/>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4z3">
    <w:name w:val="WW8Num14z3"/>
    <w:rPr>
      <w:rFonts w:ascii="Symbol" w:hAnsi="Symbol" w:cs="Symbol" w:hint="default"/>
    </w:rPr>
  </w:style>
  <w:style w:type="character" w:customStyle="1" w:styleId="WW8Num15z0">
    <w:name w:val="WW8Num15z0"/>
    <w:rPr>
      <w:rFonts w:ascii="Wingdings" w:hAnsi="Wingdings" w:cs="Wingdings" w:hint="default"/>
    </w:rPr>
  </w:style>
  <w:style w:type="character" w:customStyle="1" w:styleId="WW8Num15z1">
    <w:name w:val="WW8Num15z1"/>
    <w:rPr>
      <w:rFonts w:ascii="Courier New" w:hAnsi="Courier New" w:cs="Courier New" w:hint="default"/>
    </w:rPr>
  </w:style>
  <w:style w:type="character" w:customStyle="1" w:styleId="WW8Num15z3">
    <w:name w:val="WW8Num15z3"/>
    <w:rPr>
      <w:rFonts w:ascii="Symbol" w:hAnsi="Symbol" w:cs="Symbol" w:hint="default"/>
    </w:rPr>
  </w:style>
  <w:style w:type="character" w:customStyle="1" w:styleId="WW8Num16z0">
    <w:name w:val="WW8Num16z0"/>
    <w:rPr>
      <w:rFonts w:ascii="Times New Roman" w:eastAsia="MS Mincho" w:hAnsi="Times New Roman" w:cs="Times New Roman" w:hint="default"/>
      <w:kern w:val="1"/>
      <w:sz w:val="28"/>
      <w:szCs w:val="28"/>
      <w:lang w:val="pl-PL"/>
    </w:rPr>
  </w:style>
  <w:style w:type="character" w:customStyle="1" w:styleId="WW8Num17z0">
    <w:name w:val="WW8Num17z0"/>
    <w:rPr>
      <w:rFonts w:hint="default"/>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rPr>
      <w:position w:val="0"/>
      <w:sz w:val="26"/>
      <w:szCs w:val="26"/>
      <w:vertAlign w:val="baseline"/>
    </w:rPr>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19z3">
    <w:name w:val="WW8Num19z3"/>
    <w:rPr>
      <w:rFonts w:ascii="Symbol" w:hAnsi="Symbol" w:cs="Symbol" w:hint="default"/>
    </w:rPr>
  </w:style>
  <w:style w:type="character" w:customStyle="1" w:styleId="WW8Num20z0">
    <w:name w:val="WW8Num20z0"/>
    <w:rPr>
      <w:rFonts w:ascii="Symbol" w:hAnsi="Symbol" w:cs="Symbol" w:hint="default"/>
    </w:rPr>
  </w:style>
  <w:style w:type="character" w:customStyle="1" w:styleId="WW8Num20z1">
    <w:name w:val="WW8Num20z1"/>
    <w:rPr>
      <w:rFonts w:ascii="Courier New" w:hAnsi="Courier New" w:cs="Courier New" w:hint="default"/>
    </w:rPr>
  </w:style>
  <w:style w:type="character" w:customStyle="1" w:styleId="WW8Num20z2">
    <w:name w:val="WW8Num20z2"/>
    <w:rPr>
      <w:rFonts w:ascii="Wingdings" w:hAnsi="Wingdings" w:cs="Wingdings" w:hint="default"/>
    </w:rPr>
  </w:style>
  <w:style w:type="character" w:customStyle="1" w:styleId="WW8Num21z0">
    <w:name w:val="WW8Num21z0"/>
    <w:rPr>
      <w:rFonts w:hint="default"/>
    </w:rPr>
  </w:style>
  <w:style w:type="character" w:customStyle="1" w:styleId="WW8Num22z0">
    <w:name w:val="WW8Num22z0"/>
    <w:rPr>
      <w:rFonts w:ascii="Symbol" w:eastAsia="MS Mincho" w:hAnsi="Symbol" w:cs="Symbol" w:hint="default"/>
      <w:kern w:val="1"/>
    </w:rPr>
  </w:style>
  <w:style w:type="character" w:customStyle="1" w:styleId="WW8Num22z1">
    <w:name w:val="WW8Num22z1"/>
    <w:rPr>
      <w:rFonts w:ascii="Courier New" w:hAnsi="Courier New" w:cs="Courier New" w:hint="default"/>
    </w:rPr>
  </w:style>
  <w:style w:type="character" w:customStyle="1" w:styleId="WW8Num22z2">
    <w:name w:val="WW8Num22z2"/>
    <w:rPr>
      <w:rFonts w:ascii="Wingdings" w:hAnsi="Wingdings" w:cs="Wingdings" w:hint="default"/>
    </w:rPr>
  </w:style>
  <w:style w:type="character" w:customStyle="1" w:styleId="WW8Num23z0">
    <w:name w:val="WW8Num23z0"/>
    <w:rPr>
      <w:rFonts w:ascii="Symbol" w:hAnsi="Symbol" w:cs="Symbol" w:hint="default"/>
    </w:rPr>
  </w:style>
  <w:style w:type="character" w:customStyle="1" w:styleId="WW8Num23z1">
    <w:name w:val="WW8Num23z1"/>
    <w:rPr>
      <w:rFonts w:ascii="Courier New" w:hAnsi="Courier New" w:cs="Courier New" w:hint="default"/>
    </w:rPr>
  </w:style>
  <w:style w:type="character" w:customStyle="1" w:styleId="WW8Num23z2">
    <w:name w:val="WW8Num23z2"/>
    <w:rPr>
      <w:rFonts w:ascii="Wingdings" w:hAnsi="Wingdings" w:cs="Wingdings" w:hint="default"/>
    </w:rPr>
  </w:style>
  <w:style w:type="character" w:customStyle="1" w:styleId="WW8Num24z0">
    <w:name w:val="WW8Num24z0"/>
    <w:rPr>
      <w:rFonts w:ascii="Times New Roman" w:hAnsi="Times New Roman" w:cs="Times New Roman" w:hint="default"/>
    </w:rPr>
  </w:style>
  <w:style w:type="character" w:customStyle="1" w:styleId="WW8Num24z1">
    <w:name w:val="WW8Num24z1"/>
    <w:rPr>
      <w:rFonts w:ascii="Courier New" w:hAnsi="Courier New" w:cs="Courier New" w:hint="default"/>
    </w:rPr>
  </w:style>
  <w:style w:type="character" w:customStyle="1" w:styleId="WW8Num24z2">
    <w:name w:val="WW8Num24z2"/>
    <w:rPr>
      <w:rFonts w:ascii="Wingdings" w:hAnsi="Wingdings" w:cs="Wingdings" w:hint="default"/>
    </w:rPr>
  </w:style>
  <w:style w:type="character" w:customStyle="1" w:styleId="WW8Num24z3">
    <w:name w:val="WW8Num24z3"/>
    <w:rPr>
      <w:rFonts w:ascii="Symbol" w:hAnsi="Symbol" w:cs="Symbol" w:hint="default"/>
    </w:rPr>
  </w:style>
  <w:style w:type="character" w:customStyle="1" w:styleId="WW8Num25z0">
    <w:name w:val="WW8Num25z0"/>
  </w:style>
  <w:style w:type="character" w:customStyle="1" w:styleId="WW8Num25z1">
    <w:name w:val="WW8Num25z1"/>
  </w:style>
  <w:style w:type="character" w:customStyle="1" w:styleId="WW8Num25z2">
    <w:name w:val="WW8Num25z2"/>
    <w:rPr>
      <w:position w:val="0"/>
      <w:sz w:val="26"/>
      <w:szCs w:val="26"/>
      <w:vertAlign w:val="baseline"/>
    </w:rPr>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rPr>
      <w:rFonts w:hint="default"/>
    </w:rPr>
  </w:style>
  <w:style w:type="character" w:customStyle="1" w:styleId="WW8Num27z0">
    <w:name w:val="WW8Num27z0"/>
    <w:rPr>
      <w:rFonts w:hint="default"/>
    </w:rPr>
  </w:style>
  <w:style w:type="character" w:customStyle="1" w:styleId="WW8Num28z0">
    <w:name w:val="WW8Num28z0"/>
    <w:rPr>
      <w:rFonts w:hint="default"/>
    </w:rPr>
  </w:style>
  <w:style w:type="character" w:customStyle="1" w:styleId="WW8Num29z0">
    <w:name w:val="WW8Num29z0"/>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cs="Wingdings" w:hint="default"/>
    </w:rPr>
  </w:style>
  <w:style w:type="character" w:customStyle="1" w:styleId="WW8Num29z3">
    <w:name w:val="WW8Num29z3"/>
    <w:rPr>
      <w:rFonts w:ascii="Symbol" w:hAnsi="Symbol" w:cs="Symbol" w:hint="default"/>
    </w:rPr>
  </w:style>
  <w:style w:type="character" w:customStyle="1" w:styleId="WW8Num30z0">
    <w:name w:val="WW8Num30z0"/>
    <w:rPr>
      <w:rFonts w:ascii="Arial" w:hAnsi="Arial" w:cs="Arial" w:hint="default"/>
    </w:rPr>
  </w:style>
  <w:style w:type="character" w:customStyle="1" w:styleId="WW8Num31z0">
    <w:name w:val="WW8Num31z0"/>
    <w:rPr>
      <w:rFonts w:ascii="Symbol" w:hAnsi="Symbol" w:cs="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2z0">
    <w:name w:val="WW8Num32z0"/>
    <w:rPr>
      <w:rFonts w:hint="default"/>
    </w:rPr>
  </w:style>
  <w:style w:type="character" w:customStyle="1" w:styleId="WW8Num33z0">
    <w:name w:val="WW8Num33z0"/>
    <w:rPr>
      <w:rFonts w:ascii="Symbol" w:hAnsi="Symbol" w:cs="Symbol"/>
    </w:rPr>
  </w:style>
  <w:style w:type="character" w:customStyle="1" w:styleId="WW8Num33z1">
    <w:name w:val="WW8Num33z1"/>
    <w:rPr>
      <w:rFonts w:ascii="Courier New" w:hAnsi="Courier New" w:cs="Courier New"/>
    </w:rPr>
  </w:style>
  <w:style w:type="character" w:customStyle="1" w:styleId="WW8Num33z2">
    <w:name w:val="WW8Num33z2"/>
    <w:rPr>
      <w:rFonts w:ascii="Wingdings" w:hAnsi="Wingdings" w:cs="Wingdings"/>
    </w:rPr>
  </w:style>
  <w:style w:type="character" w:customStyle="1" w:styleId="WW8Num34z0">
    <w:name w:val="WW8Num34z0"/>
    <w:rPr>
      <w:rFonts w:ascii="Courier New" w:hAnsi="Courier New" w:cs="Courier New" w:hint="default"/>
    </w:rPr>
  </w:style>
  <w:style w:type="character" w:customStyle="1" w:styleId="WW8Num34z2">
    <w:name w:val="WW8Num34z2"/>
    <w:rPr>
      <w:rFonts w:ascii="Wingdings" w:hAnsi="Wingdings" w:cs="Wingdings" w:hint="default"/>
    </w:rPr>
  </w:style>
  <w:style w:type="character" w:customStyle="1" w:styleId="WW8Num34z3">
    <w:name w:val="WW8Num34z3"/>
    <w:rPr>
      <w:rFonts w:ascii="Symbol" w:hAnsi="Symbol" w:cs="Symbol" w:hint="default"/>
    </w:rPr>
  </w:style>
  <w:style w:type="character" w:customStyle="1" w:styleId="WW8Num35z0">
    <w:name w:val="WW8Num35z0"/>
    <w:rPr>
      <w:rFonts w:ascii="Symbol" w:hAnsi="Symbol" w:cs="Symbol" w:hint="default"/>
    </w:rPr>
  </w:style>
  <w:style w:type="character" w:customStyle="1" w:styleId="WW8Num35z1">
    <w:name w:val="WW8Num35z1"/>
    <w:rPr>
      <w:rFonts w:ascii="Courier New" w:hAnsi="Courier New" w:cs="Courier New" w:hint="default"/>
    </w:rPr>
  </w:style>
  <w:style w:type="character" w:customStyle="1" w:styleId="WW8Num35z2">
    <w:name w:val="WW8Num35z2"/>
    <w:rPr>
      <w:rFonts w:ascii="Wingdings" w:hAnsi="Wingdings" w:cs="Wingdings" w:hint="default"/>
    </w:rPr>
  </w:style>
  <w:style w:type="character" w:customStyle="1" w:styleId="WW8Num36z0">
    <w:name w:val="WW8Num36z0"/>
    <w:rPr>
      <w:rFonts w:hint="default"/>
    </w:rPr>
  </w:style>
  <w:style w:type="character" w:customStyle="1" w:styleId="WW8Num37z0">
    <w:name w:val="WW8Num37z0"/>
    <w:rPr>
      <w:rFonts w:ascii="Times New Roman" w:hAnsi="Times New Roman" w:cs="Times New Roman"/>
    </w:rPr>
  </w:style>
  <w:style w:type="character" w:customStyle="1" w:styleId="WW8Num37z1">
    <w:name w:val="WW8Num37z1"/>
    <w:rPr>
      <w:rFonts w:ascii="Times New Roman" w:eastAsia="MS Mincho" w:hAnsi="Times New Roman" w:cs="Times New Roman"/>
      <w:kern w:val="1"/>
    </w:rPr>
  </w:style>
  <w:style w:type="character" w:customStyle="1" w:styleId="WW8Num37z2">
    <w:name w:val="WW8Num37z2"/>
    <w:rPr>
      <w:position w:val="0"/>
      <w:sz w:val="26"/>
      <w:szCs w:val="26"/>
      <w:vertAlign w:val="baseline"/>
    </w:rPr>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hint="default"/>
    </w:rPr>
  </w:style>
  <w:style w:type="character" w:customStyle="1" w:styleId="WW8NumSt1z0">
    <w:name w:val="WW8NumSt1z0"/>
    <w:rPr>
      <w:rFonts w:ascii="Times New Roman" w:hAnsi="Times New Roman" w:cs="Times New Roman" w:hint="default"/>
    </w:rPr>
  </w:style>
  <w:style w:type="character" w:customStyle="1" w:styleId="WW8NumSt2z0">
    <w:name w:val="WW8NumSt2z0"/>
    <w:rPr>
      <w:rFonts w:ascii="Times New Roman" w:hAnsi="Times New Roman" w:cs="Times New Roman" w:hint="default"/>
    </w:rPr>
  </w:style>
  <w:style w:type="character" w:customStyle="1" w:styleId="WW8NumSt3z0">
    <w:name w:val="WW8NumSt3z0"/>
    <w:rPr>
      <w:rFonts w:ascii="Times New Roman" w:hAnsi="Times New Roman" w:cs="Times New Roman" w:hint="default"/>
    </w:rPr>
  </w:style>
  <w:style w:type="character" w:customStyle="1" w:styleId="Domylnaczcionkaakapitu1">
    <w:name w:val="Domyślna czcionka akapitu1"/>
  </w:style>
  <w:style w:type="character" w:customStyle="1" w:styleId="Nagwek1Znak">
    <w:name w:val="Nagłówek 1 Znak"/>
    <w:rPr>
      <w:rFonts w:ascii="Arial" w:hAnsi="Arial" w:cs="Arial"/>
      <w:b/>
      <w:bCs/>
      <w:kern w:val="1"/>
      <w:sz w:val="32"/>
      <w:szCs w:val="32"/>
    </w:rPr>
  </w:style>
  <w:style w:type="character" w:customStyle="1" w:styleId="Nagwek2Znak">
    <w:name w:val="Nagłówek 2 Znak"/>
    <w:rPr>
      <w:rFonts w:ascii="Arial" w:hAnsi="Arial" w:cs="Arial"/>
      <w:b/>
      <w:bCs/>
      <w:i/>
      <w:iCs/>
      <w:sz w:val="28"/>
      <w:szCs w:val="28"/>
    </w:rPr>
  </w:style>
  <w:style w:type="character" w:customStyle="1" w:styleId="Nagwek3Znak1">
    <w:name w:val="Nagłówek 3 Znak1"/>
    <w:rPr>
      <w:rFonts w:ascii="Cambria" w:eastAsia="Times New Roman" w:hAnsi="Cambria" w:cs="Times New Roman"/>
      <w:b/>
      <w:bCs/>
      <w:sz w:val="26"/>
      <w:szCs w:val="26"/>
    </w:rPr>
  </w:style>
  <w:style w:type="character" w:customStyle="1" w:styleId="Nagwek6Znak">
    <w:name w:val="Nagłówek 6 Znak"/>
    <w:rPr>
      <w:rFonts w:ascii="Arial" w:hAnsi="Arial" w:cs="Arial"/>
      <w:sz w:val="24"/>
      <w:szCs w:val="24"/>
    </w:rPr>
  </w:style>
  <w:style w:type="character" w:customStyle="1" w:styleId="Nagwek8Znak">
    <w:name w:val="Nagłówek 8 Znak"/>
    <w:rPr>
      <w:rFonts w:ascii="Arial" w:hAnsi="Arial" w:cs="Arial"/>
      <w:sz w:val="24"/>
      <w:szCs w:val="24"/>
    </w:rPr>
  </w:style>
  <w:style w:type="character" w:customStyle="1" w:styleId="StopkaZnak">
    <w:name w:val="Stopka Znak"/>
    <w:rPr>
      <w:sz w:val="24"/>
      <w:szCs w:val="24"/>
    </w:rPr>
  </w:style>
  <w:style w:type="character" w:styleId="Numerstrony">
    <w:name w:val="page number"/>
    <w:basedOn w:val="Domylnaczcionkaakapitu1"/>
  </w:style>
  <w:style w:type="character" w:customStyle="1" w:styleId="TytuZnak">
    <w:name w:val="Tytuł Znak"/>
    <w:rPr>
      <w:rFonts w:ascii="Tahoma" w:hAnsi="Tahoma" w:cs="Tahoma"/>
      <w:sz w:val="28"/>
      <w:szCs w:val="24"/>
    </w:rPr>
  </w:style>
  <w:style w:type="character" w:customStyle="1" w:styleId="tytu">
    <w:name w:val="tytuł"/>
    <w:rPr>
      <w:rFonts w:ascii="Times New Roman" w:hAnsi="Times New Roman" w:cs="Times New Roman"/>
      <w:b/>
      <w:bCs/>
      <w:sz w:val="20"/>
    </w:rPr>
  </w:style>
  <w:style w:type="character" w:customStyle="1" w:styleId="LegendaZnak">
    <w:name w:val="Legenda Znak"/>
    <w:rPr>
      <w:rFonts w:ascii="Arial" w:hAnsi="Arial" w:cs="Arial"/>
      <w:iCs/>
      <w:sz w:val="24"/>
      <w:szCs w:val="24"/>
    </w:rPr>
  </w:style>
  <w:style w:type="character" w:customStyle="1" w:styleId="NormalnywcityZnak">
    <w:name w:val="Normalny wcięty Znak"/>
    <w:rPr>
      <w:rFonts w:ascii="Arial" w:hAnsi="Arial" w:cs="Arial"/>
      <w:sz w:val="24"/>
    </w:rPr>
  </w:style>
  <w:style w:type="character" w:customStyle="1" w:styleId="Znakiprzypiswkocowych">
    <w:name w:val="Znaki przypisów końcowych"/>
    <w:rPr>
      <w:vertAlign w:val="superscript"/>
    </w:rPr>
  </w:style>
  <w:style w:type="character" w:customStyle="1" w:styleId="Listapunktowana2Znak">
    <w:name w:val="Lista punktowana 2 Znak"/>
    <w:rPr>
      <w:rFonts w:ascii="Arial" w:hAnsi="Arial" w:cs="Arial"/>
      <w:sz w:val="24"/>
    </w:rPr>
  </w:style>
  <w:style w:type="character" w:customStyle="1" w:styleId="Tekstpodstawowywcity2Znak">
    <w:name w:val="Tekst podstawowy wcięty 2 Znak"/>
    <w:rPr>
      <w:sz w:val="24"/>
      <w:szCs w:val="24"/>
    </w:rPr>
  </w:style>
  <w:style w:type="character" w:customStyle="1" w:styleId="Styl12pt">
    <w:name w:val="Styl 12 pt"/>
    <w:rPr>
      <w:sz w:val="24"/>
      <w:szCs w:val="24"/>
    </w:rPr>
  </w:style>
  <w:style w:type="character" w:styleId="Hipercze">
    <w:name w:val="Hyperlink"/>
    <w:uiPriority w:val="99"/>
    <w:rPr>
      <w:color w:val="0000FF"/>
      <w:u w:val="single"/>
    </w:rPr>
  </w:style>
  <w:style w:type="character" w:customStyle="1" w:styleId="TekstdymkaZnak">
    <w:name w:val="Tekst dymka Znak"/>
    <w:rPr>
      <w:rFonts w:ascii="Tahoma" w:hAnsi="Tahoma" w:cs="Tahoma"/>
      <w:sz w:val="16"/>
      <w:szCs w:val="16"/>
    </w:rPr>
  </w:style>
  <w:style w:type="character" w:customStyle="1" w:styleId="Nagwek3Znak">
    <w:name w:val="Nagłówek 3 Znak"/>
    <w:rPr>
      <w:rFonts w:ascii="Cambria" w:hAnsi="Cambria" w:cs="Cambria"/>
      <w:b/>
      <w:bCs/>
      <w:sz w:val="26"/>
      <w:szCs w:val="26"/>
      <w:lang w:val="pl-PL" w:eastAsia="ar-SA" w:bidi="ar-SA"/>
    </w:rPr>
  </w:style>
  <w:style w:type="character" w:customStyle="1" w:styleId="FontStyle101">
    <w:name w:val="Font Style101"/>
    <w:rPr>
      <w:rFonts w:ascii="Times New Roman" w:hAnsi="Times New Roman" w:cs="Times New Roman"/>
      <w:sz w:val="22"/>
      <w:szCs w:val="22"/>
    </w:rPr>
  </w:style>
  <w:style w:type="character" w:customStyle="1" w:styleId="TekstprzypisukocowegoZnak">
    <w:name w:val="Tekst przypisu końcowego Znak"/>
    <w:basedOn w:val="Domylnaczcionkaakapitu1"/>
  </w:style>
  <w:style w:type="character" w:customStyle="1" w:styleId="TekstprzypisudolnegoZnak">
    <w:name w:val="Tekst przypisu dolnego Znak"/>
    <w:basedOn w:val="Domylnaczcionkaakapitu1"/>
  </w:style>
  <w:style w:type="character" w:customStyle="1" w:styleId="Znakiprzypiswdolnych">
    <w:name w:val="Znaki przypisów dolnych"/>
    <w:rPr>
      <w:vertAlign w:val="superscript"/>
    </w:rPr>
  </w:style>
  <w:style w:type="character" w:customStyle="1" w:styleId="tekstdokbold">
    <w:name w:val="tekst dok. bold"/>
    <w:rPr>
      <w:b/>
    </w:rPr>
  </w:style>
  <w:style w:type="character" w:customStyle="1" w:styleId="ZwykytekstZnak">
    <w:name w:val="Zwykły tekst Znak"/>
    <w:rPr>
      <w:rFonts w:ascii="Courier New" w:hAnsi="Courier New" w:cs="Courier New"/>
    </w:rPr>
  </w:style>
  <w:style w:type="character" w:customStyle="1" w:styleId="StylArlaZnak">
    <w:name w:val="Styl Arla Znak"/>
    <w:rPr>
      <w:rFonts w:ascii="Arial" w:hAnsi="Arial" w:cs="Arial"/>
    </w:rPr>
  </w:style>
  <w:style w:type="character" w:customStyle="1" w:styleId="TabelaArlaZnak">
    <w:name w:val="Tabela Arla Znak"/>
    <w:rPr>
      <w:rFonts w:ascii="Arial" w:hAnsi="Arial" w:cs="Arial"/>
      <w:b/>
      <w:bCs/>
    </w:rPr>
  </w:style>
  <w:style w:type="character" w:customStyle="1" w:styleId="mainheading1">
    <w:name w:val="main_heading1"/>
    <w:rPr>
      <w:rFonts w:ascii="Helvetica" w:hAnsi="Helvetica" w:cs="Helvetica" w:hint="default"/>
      <w:color w:val="FF6600"/>
      <w:sz w:val="39"/>
      <w:szCs w:val="39"/>
    </w:rPr>
  </w:style>
  <w:style w:type="character" w:customStyle="1" w:styleId="biggertext">
    <w:name w:val="biggertext"/>
    <w:basedOn w:val="Domylnaczcionkaakapitu1"/>
  </w:style>
  <w:style w:type="character" w:styleId="Uwydatnienie">
    <w:name w:val="Emphasis"/>
    <w:qFormat/>
    <w:rPr>
      <w:i/>
      <w:iCs/>
    </w:rPr>
  </w:style>
  <w:style w:type="character" w:customStyle="1" w:styleId="NormalnyWebZnak">
    <w:name w:val="Normalny (Web) Znak"/>
    <w:rPr>
      <w:sz w:val="24"/>
      <w:szCs w:val="24"/>
    </w:rPr>
  </w:style>
  <w:style w:type="character" w:customStyle="1" w:styleId="StylNormalnyWebArial10ptWyjustowanyPierwszywierszZnak">
    <w:name w:val="Styl Normalny (Web) + Arial 10 pt Wyjustowany Pierwszy wiersz: ... Znak"/>
    <w:rPr>
      <w:rFonts w:ascii="Arial" w:hAnsi="Arial" w:cs="Arial"/>
    </w:rPr>
  </w:style>
  <w:style w:type="character" w:customStyle="1" w:styleId="TekstpodstawowywcityZnak">
    <w:name w:val="Tekst podstawowy wcięty Znak"/>
    <w:rPr>
      <w:sz w:val="24"/>
      <w:szCs w:val="24"/>
    </w:rPr>
  </w:style>
  <w:style w:type="character" w:customStyle="1" w:styleId="Tekstpodstawowy3Znak">
    <w:name w:val="Tekst podstawowy 3 Znak"/>
    <w:rPr>
      <w:sz w:val="16"/>
      <w:szCs w:val="16"/>
    </w:rPr>
  </w:style>
  <w:style w:type="character" w:customStyle="1" w:styleId="StylWyjustowanyPrzed6ptInterlinia15wierszaZnak">
    <w:name w:val="Styl Wyjustowany Przed:  6 pt Interlinia:  15 wiersza Znak"/>
    <w:rPr>
      <w:rFonts w:ascii="Arial" w:hAnsi="Arial" w:cs="Arial"/>
    </w:rPr>
  </w:style>
  <w:style w:type="character" w:customStyle="1" w:styleId="WW-Absatz-Standardschriftart1">
    <w:name w:val="WW-Absatz-Standardschriftart1"/>
  </w:style>
  <w:style w:type="character" w:customStyle="1" w:styleId="agataZnak">
    <w:name w:val="agata Znak"/>
    <w:rPr>
      <w:rFonts w:ascii="Arial" w:hAnsi="Arial" w:cs="Arial"/>
      <w:szCs w:val="24"/>
      <w:lang w:val="x-none"/>
    </w:rPr>
  </w:style>
  <w:style w:type="character" w:customStyle="1" w:styleId="FontStyle150">
    <w:name w:val="Font Style150"/>
    <w:rPr>
      <w:rFonts w:ascii="Arial" w:hAnsi="Arial" w:cs="Arial"/>
      <w:sz w:val="22"/>
      <w:szCs w:val="22"/>
    </w:rPr>
  </w:style>
  <w:style w:type="character" w:customStyle="1" w:styleId="FontStyle149">
    <w:name w:val="Font Style149"/>
    <w:rPr>
      <w:rFonts w:ascii="Arial" w:hAnsi="Arial" w:cs="Arial"/>
      <w:b/>
      <w:bCs/>
      <w:sz w:val="24"/>
      <w:szCs w:val="24"/>
    </w:rPr>
  </w:style>
  <w:style w:type="character" w:customStyle="1" w:styleId="AkapitzlistZnak">
    <w:name w:val="Akapit z listą Znak"/>
    <w:uiPriority w:val="34"/>
    <w:rPr>
      <w:rFonts w:ascii="Calibri" w:eastAsia="Calibri" w:hAnsi="Calibri" w:cs="Calibri"/>
      <w:sz w:val="22"/>
      <w:szCs w:val="22"/>
    </w:rPr>
  </w:style>
  <w:style w:type="character" w:customStyle="1" w:styleId="Tekstpodstawowywcity3Znak">
    <w:name w:val="Tekst podstawowy wcięty 3 Znak"/>
    <w:rPr>
      <w:sz w:val="16"/>
      <w:szCs w:val="16"/>
    </w:rPr>
  </w:style>
  <w:style w:type="character" w:customStyle="1" w:styleId="NagwekZnak">
    <w:name w:val="Nagłówek Znak"/>
    <w:rPr>
      <w:sz w:val="24"/>
      <w:szCs w:val="24"/>
    </w:rPr>
  </w:style>
  <w:style w:type="character" w:customStyle="1" w:styleId="Znakinumeracji">
    <w:name w:val="Znaki numeracji"/>
  </w:style>
  <w:style w:type="paragraph" w:customStyle="1" w:styleId="Nagwek20">
    <w:name w:val="Nagłówek2"/>
    <w:basedOn w:val="Normalny"/>
    <w:next w:val="Tekstpodstawowy"/>
    <w:pPr>
      <w:keepNext/>
      <w:spacing w:before="240" w:after="120"/>
    </w:pPr>
    <w:rPr>
      <w:rFonts w:ascii="Arial" w:eastAsia="Microsoft YaHei" w:hAnsi="Arial" w:cs="Lucida Sans"/>
      <w:sz w:val="28"/>
      <w:szCs w:val="28"/>
    </w:rPr>
  </w:style>
  <w:style w:type="paragraph" w:styleId="Tekstpodstawowy">
    <w:name w:val="Body Text"/>
    <w:basedOn w:val="Normalny"/>
    <w:rPr>
      <w:sz w:val="48"/>
    </w:rPr>
  </w:style>
  <w:style w:type="paragraph" w:styleId="Lista">
    <w:name w:val="List"/>
    <w:basedOn w:val="Tekstpodstawowy"/>
    <w:rPr>
      <w:rFonts w:cs="Lucida Sans"/>
    </w:rPr>
  </w:style>
  <w:style w:type="paragraph" w:customStyle="1" w:styleId="Podpis1">
    <w:name w:val="Podpis1"/>
    <w:basedOn w:val="Normalny"/>
    <w:pPr>
      <w:suppressLineNumbers/>
      <w:spacing w:before="120" w:after="120"/>
    </w:pPr>
    <w:rPr>
      <w:rFonts w:cs="Lucida Sans"/>
      <w:i/>
      <w:iCs/>
    </w:rPr>
  </w:style>
  <w:style w:type="paragraph" w:customStyle="1" w:styleId="Indeks">
    <w:name w:val="Indeks"/>
    <w:basedOn w:val="Normalny"/>
    <w:pPr>
      <w:suppressLineNumbers/>
    </w:pPr>
    <w:rPr>
      <w:rFonts w:cs="Lucida Sans"/>
    </w:rPr>
  </w:style>
  <w:style w:type="paragraph" w:styleId="Nagwek">
    <w:name w:val="header"/>
    <w:basedOn w:val="Normalny"/>
    <w:pPr>
      <w:tabs>
        <w:tab w:val="center" w:pos="4536"/>
        <w:tab w:val="right" w:pos="9072"/>
      </w:tabs>
    </w:pPr>
    <w:rPr>
      <w:lang w:val="x-none"/>
    </w:rPr>
  </w:style>
  <w:style w:type="paragraph" w:styleId="Stopka">
    <w:name w:val="footer"/>
    <w:basedOn w:val="Normalny"/>
    <w:pPr>
      <w:tabs>
        <w:tab w:val="center" w:pos="4536"/>
        <w:tab w:val="right" w:pos="9072"/>
      </w:tabs>
    </w:pPr>
    <w:rPr>
      <w:lang w:val="x-none"/>
    </w:rPr>
  </w:style>
  <w:style w:type="paragraph" w:styleId="Tytu0">
    <w:name w:val="Title"/>
    <w:basedOn w:val="Normalny"/>
    <w:next w:val="Podtytu"/>
    <w:qFormat/>
    <w:pPr>
      <w:spacing w:line="360" w:lineRule="auto"/>
      <w:ind w:left="360"/>
      <w:jc w:val="center"/>
    </w:pPr>
    <w:rPr>
      <w:rFonts w:ascii="Tahoma" w:hAnsi="Tahoma" w:cs="Tahoma"/>
      <w:sz w:val="28"/>
      <w:lang w:val="x-none"/>
    </w:rPr>
  </w:style>
  <w:style w:type="paragraph" w:styleId="Podtytu">
    <w:name w:val="Subtitle"/>
    <w:basedOn w:val="Nagwek10"/>
    <w:next w:val="Tekstpodstawowy"/>
    <w:qFormat/>
    <w:pPr>
      <w:jc w:val="center"/>
    </w:pPr>
    <w:rPr>
      <w:i/>
      <w:iCs/>
    </w:rPr>
  </w:style>
  <w:style w:type="paragraph" w:customStyle="1" w:styleId="Nagwek10">
    <w:name w:val="Nagłówek1"/>
    <w:basedOn w:val="Normalny"/>
    <w:next w:val="Tekstpodstawowy"/>
    <w:pPr>
      <w:keepNext/>
      <w:widowControl w:val="0"/>
      <w:spacing w:before="240" w:after="120"/>
    </w:pPr>
    <w:rPr>
      <w:rFonts w:ascii="Arial" w:eastAsia="MS Mincho" w:hAnsi="Arial" w:cs="Tahoma"/>
      <w:kern w:val="1"/>
      <w:sz w:val="28"/>
      <w:szCs w:val="28"/>
    </w:rPr>
  </w:style>
  <w:style w:type="paragraph" w:styleId="Tekstpodstawowywcity">
    <w:name w:val="Body Text Indent"/>
    <w:basedOn w:val="Normalny"/>
    <w:pPr>
      <w:tabs>
        <w:tab w:val="left" w:pos="3600"/>
      </w:tabs>
      <w:spacing w:line="360" w:lineRule="auto"/>
      <w:ind w:left="3600" w:hanging="3600"/>
      <w:jc w:val="both"/>
    </w:pPr>
    <w:rPr>
      <w:lang w:val="x-none"/>
    </w:rPr>
  </w:style>
  <w:style w:type="paragraph" w:customStyle="1" w:styleId="Tekstpodstawowy21">
    <w:name w:val="Tekst podstawowy 21"/>
    <w:basedOn w:val="Normalny"/>
    <w:pPr>
      <w:spacing w:after="120" w:line="480" w:lineRule="auto"/>
    </w:pPr>
  </w:style>
  <w:style w:type="paragraph" w:customStyle="1" w:styleId="Styl1">
    <w:name w:val="Styl1"/>
    <w:basedOn w:val="Normalny"/>
    <w:pPr>
      <w:spacing w:line="360" w:lineRule="auto"/>
      <w:jc w:val="both"/>
    </w:pPr>
    <w:rPr>
      <w:szCs w:val="20"/>
    </w:rPr>
  </w:style>
  <w:style w:type="paragraph" w:styleId="Akapitzlist">
    <w:name w:val="List Paragraph"/>
    <w:basedOn w:val="Normalny"/>
    <w:uiPriority w:val="34"/>
    <w:qFormat/>
    <w:rsid w:val="004E2FA3"/>
    <w:pPr>
      <w:spacing w:after="200" w:line="276" w:lineRule="auto"/>
      <w:ind w:left="720"/>
    </w:pPr>
    <w:rPr>
      <w:rFonts w:eastAsia="Calibri" w:cs="Calibri"/>
      <w:szCs w:val="22"/>
      <w:lang w:val="x-none"/>
    </w:rPr>
  </w:style>
  <w:style w:type="paragraph" w:styleId="Spistreci1">
    <w:name w:val="toc 1"/>
    <w:basedOn w:val="Normalny"/>
    <w:next w:val="Normalny"/>
    <w:uiPriority w:val="39"/>
    <w:pPr>
      <w:spacing w:before="120" w:after="120"/>
    </w:pPr>
    <w:rPr>
      <w:rFonts w:ascii="Calibri" w:hAnsi="Calibri" w:cs="Calibri"/>
      <w:b/>
      <w:bCs/>
      <w:caps/>
      <w:sz w:val="20"/>
      <w:szCs w:val="20"/>
    </w:rPr>
  </w:style>
  <w:style w:type="paragraph" w:customStyle="1" w:styleId="Tekstpodstawowy31">
    <w:name w:val="Tekst podstawowy 31"/>
    <w:basedOn w:val="Normalny"/>
    <w:pPr>
      <w:widowControl w:val="0"/>
    </w:pPr>
    <w:rPr>
      <w:rFonts w:eastAsia="Arial Unicode MS"/>
      <w:color w:val="FF0000"/>
      <w:kern w:val="1"/>
      <w:szCs w:val="20"/>
    </w:rPr>
  </w:style>
  <w:style w:type="paragraph" w:customStyle="1" w:styleId="Zawartotabeli">
    <w:name w:val="Zawartość tabeli"/>
    <w:basedOn w:val="Normalny"/>
    <w:pPr>
      <w:widowControl w:val="0"/>
      <w:suppressLineNumbers/>
    </w:pPr>
    <w:rPr>
      <w:rFonts w:eastAsia="Arial Unicode MS"/>
      <w:kern w:val="1"/>
    </w:rPr>
  </w:style>
  <w:style w:type="paragraph" w:customStyle="1" w:styleId="Pierwszyakapit">
    <w:name w:val="Pierwszy akapit"/>
    <w:basedOn w:val="Tekstpodstawowywcity"/>
    <w:next w:val="Tekstpodstawowy"/>
    <w:pPr>
      <w:widowControl w:val="0"/>
      <w:tabs>
        <w:tab w:val="clear" w:pos="3600"/>
      </w:tabs>
      <w:spacing w:line="240" w:lineRule="auto"/>
      <w:ind w:left="0" w:firstLine="0"/>
      <w:jc w:val="left"/>
    </w:pPr>
    <w:rPr>
      <w:rFonts w:ascii="Arial" w:eastAsia="Arial Unicode MS" w:hAnsi="Arial" w:cs="Arial"/>
      <w:kern w:val="1"/>
      <w:szCs w:val="20"/>
    </w:rPr>
  </w:style>
  <w:style w:type="paragraph" w:customStyle="1" w:styleId="zwykly">
    <w:name w:val="zwykly"/>
    <w:basedOn w:val="Normalny"/>
    <w:pPr>
      <w:ind w:firstLine="284"/>
    </w:pPr>
    <w:rPr>
      <w:kern w:val="1"/>
    </w:rPr>
  </w:style>
  <w:style w:type="paragraph" w:customStyle="1" w:styleId="Legenda1">
    <w:name w:val="Legenda1"/>
    <w:basedOn w:val="Normalny"/>
    <w:next w:val="Normalny"/>
    <w:pPr>
      <w:keepNext/>
      <w:spacing w:before="120" w:after="120"/>
      <w:jc w:val="center"/>
    </w:pPr>
    <w:rPr>
      <w:rFonts w:ascii="Arial" w:hAnsi="Arial" w:cs="Arial"/>
      <w:iCs/>
      <w:lang w:val="x-none"/>
    </w:rPr>
  </w:style>
  <w:style w:type="paragraph" w:customStyle="1" w:styleId="Normalnywcity">
    <w:name w:val="Normalny wcięty"/>
    <w:basedOn w:val="Normalny"/>
    <w:pPr>
      <w:ind w:firstLine="567"/>
      <w:jc w:val="both"/>
    </w:pPr>
    <w:rPr>
      <w:rFonts w:ascii="Arial" w:hAnsi="Arial" w:cs="Arial"/>
      <w:szCs w:val="20"/>
      <w:lang w:val="x-none"/>
    </w:rPr>
  </w:style>
  <w:style w:type="paragraph" w:customStyle="1" w:styleId="Listapunktowana21">
    <w:name w:val="Lista punktowana 21"/>
    <w:basedOn w:val="Normalny"/>
    <w:pPr>
      <w:tabs>
        <w:tab w:val="left" w:pos="964"/>
      </w:tabs>
      <w:ind w:left="964" w:hanging="397"/>
      <w:jc w:val="both"/>
    </w:pPr>
    <w:rPr>
      <w:rFonts w:ascii="Arial" w:hAnsi="Arial" w:cs="Arial"/>
      <w:szCs w:val="20"/>
      <w:lang w:val="x-none"/>
    </w:rPr>
  </w:style>
  <w:style w:type="paragraph" w:customStyle="1" w:styleId="Listanumerowana51">
    <w:name w:val="Lista numerowana 51"/>
    <w:basedOn w:val="Normalny"/>
    <w:pPr>
      <w:tabs>
        <w:tab w:val="left" w:pos="397"/>
        <w:tab w:val="left" w:pos="2552"/>
      </w:tabs>
      <w:ind w:left="397" w:hanging="397"/>
      <w:jc w:val="both"/>
    </w:pPr>
    <w:rPr>
      <w:rFonts w:ascii="Arial" w:hAnsi="Arial" w:cs="Arial"/>
      <w:szCs w:val="20"/>
    </w:rPr>
  </w:style>
  <w:style w:type="paragraph" w:customStyle="1" w:styleId="Tekstpodstawowywcity21">
    <w:name w:val="Tekst podstawowy wcięty 21"/>
    <w:basedOn w:val="Normalny"/>
    <w:pPr>
      <w:spacing w:after="120" w:line="480" w:lineRule="auto"/>
      <w:ind w:left="283"/>
    </w:pPr>
    <w:rPr>
      <w:lang w:val="x-none"/>
    </w:rPr>
  </w:style>
  <w:style w:type="paragraph" w:customStyle="1" w:styleId="DefaultText">
    <w:name w:val="Default Text"/>
    <w:basedOn w:val="Normalny"/>
    <w:pPr>
      <w:jc w:val="both"/>
    </w:pPr>
    <w:rPr>
      <w:szCs w:val="20"/>
    </w:rPr>
  </w:style>
  <w:style w:type="paragraph" w:customStyle="1" w:styleId="Tekstblokowy1">
    <w:name w:val="Tekst blokowy1"/>
    <w:basedOn w:val="Normalny"/>
    <w:pPr>
      <w:shd w:val="clear" w:color="auto" w:fill="FFFFFF"/>
      <w:tabs>
        <w:tab w:val="left" w:leader="dot" w:pos="3955"/>
        <w:tab w:val="left" w:leader="dot" w:pos="9149"/>
      </w:tabs>
      <w:spacing w:line="360" w:lineRule="exact"/>
      <w:ind w:left="24" w:right="-311"/>
      <w:jc w:val="both"/>
    </w:pPr>
    <w:rPr>
      <w:b/>
      <w:color w:val="000000"/>
      <w:spacing w:val="2"/>
      <w:w w:val="106"/>
      <w:sz w:val="22"/>
    </w:rPr>
  </w:style>
  <w:style w:type="paragraph" w:customStyle="1" w:styleId="StylText10ptWyjustowanyZlewej3cm">
    <w:name w:val="Styl Text + 10 pt Wyjustowany Z lewej:  3 cm"/>
    <w:basedOn w:val="Normalny"/>
    <w:pPr>
      <w:ind w:left="1701"/>
      <w:jc w:val="both"/>
    </w:pPr>
    <w:rPr>
      <w:rFonts w:ascii="Arial" w:hAnsi="Arial" w:cs="Arial"/>
      <w:sz w:val="22"/>
      <w:szCs w:val="20"/>
      <w:lang w:val="en-GB"/>
    </w:rPr>
  </w:style>
  <w:style w:type="paragraph" w:styleId="Tekstdymka">
    <w:name w:val="Balloon Text"/>
    <w:basedOn w:val="Normalny"/>
    <w:rPr>
      <w:rFonts w:ascii="Tahoma" w:hAnsi="Tahoma" w:cs="Tahoma"/>
      <w:sz w:val="16"/>
      <w:szCs w:val="16"/>
      <w:lang w:val="x-none"/>
    </w:rPr>
  </w:style>
  <w:style w:type="paragraph" w:styleId="Spistreci3">
    <w:name w:val="toc 3"/>
    <w:basedOn w:val="Normalny"/>
    <w:next w:val="Normalny"/>
    <w:pPr>
      <w:ind w:left="480"/>
    </w:pPr>
    <w:rPr>
      <w:rFonts w:ascii="Calibri" w:hAnsi="Calibri" w:cs="Calibri"/>
      <w:i/>
      <w:iCs/>
      <w:sz w:val="20"/>
      <w:szCs w:val="20"/>
    </w:rPr>
  </w:style>
  <w:style w:type="paragraph" w:styleId="Tekstprzypisukocowego">
    <w:name w:val="endnote text"/>
    <w:basedOn w:val="Normalny"/>
    <w:rPr>
      <w:sz w:val="20"/>
      <w:szCs w:val="20"/>
    </w:rPr>
  </w:style>
  <w:style w:type="paragraph" w:styleId="Tekstprzypisudolnego">
    <w:name w:val="footnote text"/>
    <w:basedOn w:val="Normalny"/>
    <w:rPr>
      <w:sz w:val="20"/>
      <w:szCs w:val="20"/>
    </w:rPr>
  </w:style>
  <w:style w:type="paragraph" w:customStyle="1" w:styleId="WW-Tekstpodstawowywcity21">
    <w:name w:val="WW-Tekst podstawowy wcięty 21"/>
    <w:basedOn w:val="Normalny"/>
    <w:pPr>
      <w:spacing w:line="360" w:lineRule="auto"/>
      <w:ind w:left="555"/>
    </w:pPr>
    <w:rPr>
      <w:rFonts w:ascii="Arial" w:hAnsi="Arial" w:cs="Arial"/>
      <w:sz w:val="22"/>
      <w:szCs w:val="20"/>
    </w:rPr>
  </w:style>
  <w:style w:type="paragraph" w:customStyle="1" w:styleId="Zwykytekst1">
    <w:name w:val="Zwykły tekst1"/>
    <w:basedOn w:val="Normalny"/>
    <w:rPr>
      <w:rFonts w:ascii="Courier New" w:hAnsi="Courier New" w:cs="Courier New"/>
      <w:sz w:val="20"/>
      <w:szCs w:val="20"/>
      <w:lang w:val="x-none"/>
    </w:rPr>
  </w:style>
  <w:style w:type="paragraph" w:customStyle="1" w:styleId="Styl3">
    <w:name w:val="Styl3"/>
    <w:basedOn w:val="Normalny"/>
    <w:pPr>
      <w:spacing w:before="120" w:line="360" w:lineRule="auto"/>
      <w:ind w:firstLine="284"/>
      <w:jc w:val="both"/>
    </w:pPr>
    <w:rPr>
      <w:rFonts w:ascii="Arial" w:hAnsi="Arial" w:cs="Arial"/>
      <w:sz w:val="20"/>
      <w:szCs w:val="20"/>
    </w:rPr>
  </w:style>
  <w:style w:type="paragraph" w:customStyle="1" w:styleId="StylArla">
    <w:name w:val="Styl Arla"/>
    <w:basedOn w:val="Normalny"/>
    <w:pPr>
      <w:overflowPunct w:val="0"/>
      <w:autoSpaceDE w:val="0"/>
      <w:spacing w:before="120" w:line="360" w:lineRule="auto"/>
      <w:ind w:firstLine="284"/>
      <w:jc w:val="both"/>
    </w:pPr>
    <w:rPr>
      <w:rFonts w:ascii="Arial" w:hAnsi="Arial" w:cs="Arial"/>
      <w:sz w:val="20"/>
      <w:szCs w:val="20"/>
      <w:lang w:val="x-none"/>
    </w:rPr>
  </w:style>
  <w:style w:type="paragraph" w:customStyle="1" w:styleId="TabelaArla">
    <w:name w:val="Tabela Arla"/>
    <w:basedOn w:val="Legenda1"/>
    <w:pPr>
      <w:keepNext w:val="0"/>
      <w:overflowPunct w:val="0"/>
      <w:autoSpaceDE w:val="0"/>
      <w:spacing w:after="0" w:line="360" w:lineRule="auto"/>
      <w:ind w:left="1298" w:hanging="1298"/>
      <w:jc w:val="both"/>
    </w:pPr>
    <w:rPr>
      <w:b/>
      <w:bCs/>
      <w:iCs w:val="0"/>
      <w:sz w:val="20"/>
      <w:szCs w:val="20"/>
    </w:rPr>
  </w:style>
  <w:style w:type="paragraph" w:styleId="Spistreci2">
    <w:name w:val="toc 2"/>
    <w:basedOn w:val="Normalny"/>
    <w:next w:val="Normalny"/>
    <w:uiPriority w:val="39"/>
    <w:pPr>
      <w:ind w:left="240"/>
    </w:pPr>
    <w:rPr>
      <w:rFonts w:ascii="Calibri" w:hAnsi="Calibri" w:cs="Calibri"/>
      <w:smallCaps/>
      <w:sz w:val="20"/>
      <w:szCs w:val="20"/>
    </w:rPr>
  </w:style>
  <w:style w:type="paragraph" w:styleId="Spistreci4">
    <w:name w:val="toc 4"/>
    <w:basedOn w:val="Normalny"/>
    <w:next w:val="Normalny"/>
    <w:pPr>
      <w:ind w:left="720"/>
    </w:pPr>
    <w:rPr>
      <w:rFonts w:ascii="Calibri" w:hAnsi="Calibri" w:cs="Calibri"/>
      <w:sz w:val="18"/>
      <w:szCs w:val="18"/>
    </w:rPr>
  </w:style>
  <w:style w:type="paragraph" w:styleId="Bezodstpw">
    <w:name w:val="No Spacing"/>
    <w:uiPriority w:val="1"/>
    <w:qFormat/>
    <w:pPr>
      <w:suppressAutoHyphens/>
    </w:pPr>
    <w:rPr>
      <w:rFonts w:ascii="Calibri" w:eastAsia="Calibri" w:hAnsi="Calibri" w:cs="Calibri"/>
      <w:sz w:val="22"/>
      <w:szCs w:val="22"/>
      <w:lang w:eastAsia="ar-SA"/>
    </w:rPr>
  </w:style>
  <w:style w:type="paragraph" w:customStyle="1" w:styleId="Listapunktowana1">
    <w:name w:val="Lista punktowana1"/>
    <w:basedOn w:val="Normalny"/>
    <w:pPr>
      <w:numPr>
        <w:numId w:val="2"/>
      </w:numPr>
    </w:pPr>
  </w:style>
  <w:style w:type="paragraph" w:styleId="NormalnyWeb">
    <w:name w:val="Normal (Web)"/>
    <w:basedOn w:val="Normalny"/>
    <w:pPr>
      <w:spacing w:before="280" w:after="280"/>
    </w:pPr>
    <w:rPr>
      <w:lang w:val="x-none"/>
    </w:rPr>
  </w:style>
  <w:style w:type="paragraph" w:customStyle="1" w:styleId="StylNormalnyWebArial10ptWyjustowanyPierwszywiersz">
    <w:name w:val="Styl Normalny (Web) + Arial 10 pt Wyjustowany Pierwszy wiersz: ..."/>
    <w:basedOn w:val="NormalnyWeb"/>
    <w:pPr>
      <w:spacing w:before="120" w:after="0" w:line="360" w:lineRule="auto"/>
      <w:ind w:firstLine="284"/>
      <w:jc w:val="both"/>
    </w:pPr>
    <w:rPr>
      <w:rFonts w:ascii="Arial" w:hAnsi="Arial" w:cs="Arial"/>
      <w:sz w:val="20"/>
      <w:szCs w:val="20"/>
    </w:rPr>
  </w:style>
  <w:style w:type="paragraph" w:customStyle="1" w:styleId="StylArialPrzed6ptInterlinia15wiersza">
    <w:name w:val="Styl Arial Przed:  6 pt Interlinia:  15 wiersza"/>
    <w:basedOn w:val="Normalny"/>
    <w:pPr>
      <w:overflowPunct w:val="0"/>
      <w:autoSpaceDE w:val="0"/>
      <w:spacing w:before="120" w:line="360" w:lineRule="auto"/>
      <w:jc w:val="both"/>
      <w:textAlignment w:val="baseline"/>
    </w:pPr>
    <w:rPr>
      <w:rFonts w:ascii="Arial" w:hAnsi="Arial" w:cs="Arial"/>
      <w:sz w:val="20"/>
      <w:szCs w:val="20"/>
    </w:rPr>
  </w:style>
  <w:style w:type="paragraph" w:customStyle="1" w:styleId="Tekstpodstawowy32">
    <w:name w:val="Tekst podstawowy 32"/>
    <w:basedOn w:val="Normalny"/>
    <w:pPr>
      <w:spacing w:after="120"/>
    </w:pPr>
    <w:rPr>
      <w:sz w:val="16"/>
      <w:szCs w:val="16"/>
      <w:lang w:val="x-none"/>
    </w:rPr>
  </w:style>
  <w:style w:type="paragraph" w:customStyle="1" w:styleId="StylWyjustowanyPrzed6ptInterlinia15wiersza">
    <w:name w:val="Styl Wyjustowany Przed:  6 pt Interlinia:  15 wiersza"/>
    <w:basedOn w:val="Normalny"/>
    <w:pPr>
      <w:spacing w:before="120" w:line="360" w:lineRule="auto"/>
      <w:ind w:firstLine="284"/>
      <w:jc w:val="both"/>
    </w:pPr>
    <w:rPr>
      <w:rFonts w:ascii="Arial" w:hAnsi="Arial" w:cs="Arial"/>
      <w:sz w:val="20"/>
      <w:szCs w:val="20"/>
      <w:lang w:val="x-none"/>
    </w:rPr>
  </w:style>
  <w:style w:type="paragraph" w:styleId="Spistreci5">
    <w:name w:val="toc 5"/>
    <w:basedOn w:val="Normalny"/>
    <w:next w:val="Normalny"/>
    <w:pPr>
      <w:ind w:left="960"/>
    </w:pPr>
    <w:rPr>
      <w:rFonts w:ascii="Calibri" w:hAnsi="Calibri" w:cs="Calibri"/>
      <w:sz w:val="18"/>
      <w:szCs w:val="18"/>
    </w:rPr>
  </w:style>
  <w:style w:type="paragraph" w:styleId="Spistreci6">
    <w:name w:val="toc 6"/>
    <w:basedOn w:val="Normalny"/>
    <w:next w:val="Normalny"/>
    <w:pPr>
      <w:ind w:left="1200"/>
    </w:pPr>
    <w:rPr>
      <w:rFonts w:ascii="Calibri" w:hAnsi="Calibri" w:cs="Calibri"/>
      <w:sz w:val="18"/>
      <w:szCs w:val="18"/>
    </w:rPr>
  </w:style>
  <w:style w:type="paragraph" w:styleId="Spistreci7">
    <w:name w:val="toc 7"/>
    <w:basedOn w:val="Normalny"/>
    <w:next w:val="Normalny"/>
    <w:pPr>
      <w:ind w:left="1440"/>
    </w:pPr>
    <w:rPr>
      <w:rFonts w:ascii="Calibri" w:hAnsi="Calibri" w:cs="Calibri"/>
      <w:sz w:val="18"/>
      <w:szCs w:val="18"/>
    </w:rPr>
  </w:style>
  <w:style w:type="paragraph" w:styleId="Spistreci8">
    <w:name w:val="toc 8"/>
    <w:basedOn w:val="Normalny"/>
    <w:next w:val="Normalny"/>
    <w:pPr>
      <w:ind w:left="1680"/>
    </w:pPr>
    <w:rPr>
      <w:rFonts w:ascii="Calibri" w:hAnsi="Calibri" w:cs="Calibri"/>
      <w:sz w:val="18"/>
      <w:szCs w:val="18"/>
    </w:rPr>
  </w:style>
  <w:style w:type="paragraph" w:styleId="Spistreci9">
    <w:name w:val="toc 9"/>
    <w:basedOn w:val="Normalny"/>
    <w:next w:val="Normalny"/>
    <w:pPr>
      <w:ind w:left="1920"/>
    </w:pPr>
    <w:rPr>
      <w:rFonts w:ascii="Calibri" w:hAnsi="Calibri" w:cs="Calibri"/>
      <w:sz w:val="18"/>
      <w:szCs w:val="18"/>
    </w:rPr>
  </w:style>
  <w:style w:type="paragraph" w:customStyle="1" w:styleId="agata">
    <w:name w:val="agata"/>
    <w:basedOn w:val="Normalny"/>
    <w:pPr>
      <w:spacing w:before="120" w:line="360" w:lineRule="auto"/>
      <w:jc w:val="both"/>
    </w:pPr>
    <w:rPr>
      <w:rFonts w:ascii="Arial" w:hAnsi="Arial" w:cs="Arial"/>
      <w:sz w:val="20"/>
      <w:lang w:val="x-none"/>
    </w:rPr>
  </w:style>
  <w:style w:type="paragraph" w:customStyle="1" w:styleId="Style36">
    <w:name w:val="Style36"/>
    <w:basedOn w:val="Normalny"/>
    <w:pPr>
      <w:widowControl w:val="0"/>
      <w:autoSpaceDE w:val="0"/>
      <w:spacing w:line="277" w:lineRule="exact"/>
      <w:jc w:val="both"/>
    </w:pPr>
    <w:rPr>
      <w:rFonts w:ascii="Palatino Linotype" w:hAnsi="Palatino Linotype" w:cs="Palatino Linotype"/>
    </w:rPr>
  </w:style>
  <w:style w:type="paragraph" w:customStyle="1" w:styleId="Default">
    <w:name w:val="Default"/>
    <w:pPr>
      <w:suppressAutoHyphens/>
      <w:autoSpaceDE w:val="0"/>
    </w:pPr>
    <w:rPr>
      <w:rFonts w:ascii="Symbol" w:hAnsi="Symbol" w:cs="Symbol"/>
      <w:color w:val="000000"/>
      <w:sz w:val="24"/>
      <w:szCs w:val="24"/>
      <w:lang w:eastAsia="ar-SA"/>
    </w:rPr>
  </w:style>
  <w:style w:type="paragraph" w:customStyle="1" w:styleId="Tekstpodstawowywcity31">
    <w:name w:val="Tekst podstawowy wcięty 31"/>
    <w:basedOn w:val="Normalny"/>
    <w:pPr>
      <w:spacing w:after="120"/>
      <w:ind w:left="283"/>
    </w:pPr>
    <w:rPr>
      <w:sz w:val="16"/>
      <w:szCs w:val="16"/>
      <w:lang w:val="x-none"/>
    </w:rPr>
  </w:style>
  <w:style w:type="paragraph" w:customStyle="1" w:styleId="celp">
    <w:name w:val="cel_p"/>
    <w:basedOn w:val="Normalny"/>
    <w:pPr>
      <w:spacing w:after="15"/>
      <w:ind w:left="15" w:right="15"/>
      <w:jc w:val="both"/>
      <w:textAlignment w:val="top"/>
    </w:pPr>
  </w:style>
  <w:style w:type="paragraph" w:customStyle="1" w:styleId="Spistreci10">
    <w:name w:val="Spis treści 10"/>
    <w:basedOn w:val="Indeks"/>
    <w:pPr>
      <w:tabs>
        <w:tab w:val="right" w:leader="dot" w:pos="7091"/>
      </w:tabs>
      <w:ind w:left="2547"/>
    </w:pPr>
  </w:style>
  <w:style w:type="paragraph" w:customStyle="1" w:styleId="Nagwektabeli">
    <w:name w:val="Nagłówek tabeli"/>
    <w:basedOn w:val="Zawartotabeli"/>
    <w:pPr>
      <w:jc w:val="center"/>
    </w:pPr>
    <w:rPr>
      <w:b/>
      <w:bCs/>
    </w:rPr>
  </w:style>
  <w:style w:type="paragraph" w:customStyle="1" w:styleId="Listapunktowana22">
    <w:name w:val="Lista punktowana 22"/>
    <w:basedOn w:val="Normalny"/>
    <w:rsid w:val="00330390"/>
    <w:pPr>
      <w:tabs>
        <w:tab w:val="left" w:pos="964"/>
      </w:tabs>
      <w:ind w:left="964" w:hanging="397"/>
      <w:jc w:val="both"/>
    </w:pPr>
    <w:rPr>
      <w:rFonts w:ascii="Arial" w:hAnsi="Arial" w:cs="Arial"/>
      <w:szCs w:val="20"/>
      <w:lang w:val="x-none"/>
    </w:rPr>
  </w:style>
  <w:style w:type="table" w:customStyle="1" w:styleId="Tabela-Siatka3">
    <w:name w:val="Tabela - Siatka3"/>
    <w:basedOn w:val="Standardowy"/>
    <w:next w:val="Tabela-Siatka"/>
    <w:uiPriority w:val="39"/>
    <w:rsid w:val="00D102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D102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318393">
      <w:bodyDiv w:val="1"/>
      <w:marLeft w:val="0"/>
      <w:marRight w:val="0"/>
      <w:marTop w:val="0"/>
      <w:marBottom w:val="0"/>
      <w:divBdr>
        <w:top w:val="none" w:sz="0" w:space="0" w:color="auto"/>
        <w:left w:val="none" w:sz="0" w:space="0" w:color="auto"/>
        <w:bottom w:val="none" w:sz="0" w:space="0" w:color="auto"/>
        <w:right w:val="none" w:sz="0" w:space="0" w:color="auto"/>
      </w:divBdr>
    </w:div>
    <w:div w:id="867718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435D52-D4E1-411D-A716-EE6DC8CA0D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20</Pages>
  <Words>6058</Words>
  <Characters>36350</Characters>
  <Application>Microsoft Office Word</Application>
  <DocSecurity>0</DocSecurity>
  <Lines>302</Lines>
  <Paragraphs>84</Paragraphs>
  <ScaleCrop>false</ScaleCrop>
  <HeadingPairs>
    <vt:vector size="2" baseType="variant">
      <vt:variant>
        <vt:lpstr>Tytuł</vt:lpstr>
      </vt:variant>
      <vt:variant>
        <vt:i4>1</vt:i4>
      </vt:variant>
    </vt:vector>
  </HeadingPairs>
  <TitlesOfParts>
    <vt:vector size="1" baseType="lpstr">
      <vt:lpstr>Opistechniczny PZT</vt:lpstr>
    </vt:vector>
  </TitlesOfParts>
  <Company/>
  <LinksUpToDate>false</LinksUpToDate>
  <CharactersWithSpaces>42324</CharactersWithSpaces>
  <SharedDoc>false</SharedDoc>
  <HLinks>
    <vt:vector size="198" baseType="variant">
      <vt:variant>
        <vt:i4>1179709</vt:i4>
      </vt:variant>
      <vt:variant>
        <vt:i4>98</vt:i4>
      </vt:variant>
      <vt:variant>
        <vt:i4>0</vt:i4>
      </vt:variant>
      <vt:variant>
        <vt:i4>5</vt:i4>
      </vt:variant>
      <vt:variant>
        <vt:lpwstr/>
      </vt:variant>
      <vt:variant>
        <vt:lpwstr>_Toc134513900</vt:lpwstr>
      </vt:variant>
      <vt:variant>
        <vt:i4>1769532</vt:i4>
      </vt:variant>
      <vt:variant>
        <vt:i4>95</vt:i4>
      </vt:variant>
      <vt:variant>
        <vt:i4>0</vt:i4>
      </vt:variant>
      <vt:variant>
        <vt:i4>5</vt:i4>
      </vt:variant>
      <vt:variant>
        <vt:lpwstr/>
      </vt:variant>
      <vt:variant>
        <vt:lpwstr>_Toc134513899</vt:lpwstr>
      </vt:variant>
      <vt:variant>
        <vt:i4>1769532</vt:i4>
      </vt:variant>
      <vt:variant>
        <vt:i4>92</vt:i4>
      </vt:variant>
      <vt:variant>
        <vt:i4>0</vt:i4>
      </vt:variant>
      <vt:variant>
        <vt:i4>5</vt:i4>
      </vt:variant>
      <vt:variant>
        <vt:lpwstr/>
      </vt:variant>
      <vt:variant>
        <vt:lpwstr>_Toc134513898</vt:lpwstr>
      </vt:variant>
      <vt:variant>
        <vt:i4>1769532</vt:i4>
      </vt:variant>
      <vt:variant>
        <vt:i4>89</vt:i4>
      </vt:variant>
      <vt:variant>
        <vt:i4>0</vt:i4>
      </vt:variant>
      <vt:variant>
        <vt:i4>5</vt:i4>
      </vt:variant>
      <vt:variant>
        <vt:lpwstr/>
      </vt:variant>
      <vt:variant>
        <vt:lpwstr>_Toc134513897</vt:lpwstr>
      </vt:variant>
      <vt:variant>
        <vt:i4>1769532</vt:i4>
      </vt:variant>
      <vt:variant>
        <vt:i4>86</vt:i4>
      </vt:variant>
      <vt:variant>
        <vt:i4>0</vt:i4>
      </vt:variant>
      <vt:variant>
        <vt:i4>5</vt:i4>
      </vt:variant>
      <vt:variant>
        <vt:lpwstr/>
      </vt:variant>
      <vt:variant>
        <vt:lpwstr>_Toc134513896</vt:lpwstr>
      </vt:variant>
      <vt:variant>
        <vt:i4>1769532</vt:i4>
      </vt:variant>
      <vt:variant>
        <vt:i4>83</vt:i4>
      </vt:variant>
      <vt:variant>
        <vt:i4>0</vt:i4>
      </vt:variant>
      <vt:variant>
        <vt:i4>5</vt:i4>
      </vt:variant>
      <vt:variant>
        <vt:lpwstr/>
      </vt:variant>
      <vt:variant>
        <vt:lpwstr>_Toc134513895</vt:lpwstr>
      </vt:variant>
      <vt:variant>
        <vt:i4>1769532</vt:i4>
      </vt:variant>
      <vt:variant>
        <vt:i4>80</vt:i4>
      </vt:variant>
      <vt:variant>
        <vt:i4>0</vt:i4>
      </vt:variant>
      <vt:variant>
        <vt:i4>5</vt:i4>
      </vt:variant>
      <vt:variant>
        <vt:lpwstr/>
      </vt:variant>
      <vt:variant>
        <vt:lpwstr>_Toc134513894</vt:lpwstr>
      </vt:variant>
      <vt:variant>
        <vt:i4>1769532</vt:i4>
      </vt:variant>
      <vt:variant>
        <vt:i4>77</vt:i4>
      </vt:variant>
      <vt:variant>
        <vt:i4>0</vt:i4>
      </vt:variant>
      <vt:variant>
        <vt:i4>5</vt:i4>
      </vt:variant>
      <vt:variant>
        <vt:lpwstr/>
      </vt:variant>
      <vt:variant>
        <vt:lpwstr>_Toc134513893</vt:lpwstr>
      </vt:variant>
      <vt:variant>
        <vt:i4>1769532</vt:i4>
      </vt:variant>
      <vt:variant>
        <vt:i4>74</vt:i4>
      </vt:variant>
      <vt:variant>
        <vt:i4>0</vt:i4>
      </vt:variant>
      <vt:variant>
        <vt:i4>5</vt:i4>
      </vt:variant>
      <vt:variant>
        <vt:lpwstr/>
      </vt:variant>
      <vt:variant>
        <vt:lpwstr>_Toc134513892</vt:lpwstr>
      </vt:variant>
      <vt:variant>
        <vt:i4>1769532</vt:i4>
      </vt:variant>
      <vt:variant>
        <vt:i4>71</vt:i4>
      </vt:variant>
      <vt:variant>
        <vt:i4>0</vt:i4>
      </vt:variant>
      <vt:variant>
        <vt:i4>5</vt:i4>
      </vt:variant>
      <vt:variant>
        <vt:lpwstr/>
      </vt:variant>
      <vt:variant>
        <vt:lpwstr>_Toc134513891</vt:lpwstr>
      </vt:variant>
      <vt:variant>
        <vt:i4>1769532</vt:i4>
      </vt:variant>
      <vt:variant>
        <vt:i4>68</vt:i4>
      </vt:variant>
      <vt:variant>
        <vt:i4>0</vt:i4>
      </vt:variant>
      <vt:variant>
        <vt:i4>5</vt:i4>
      </vt:variant>
      <vt:variant>
        <vt:lpwstr/>
      </vt:variant>
      <vt:variant>
        <vt:lpwstr>_Toc134513890</vt:lpwstr>
      </vt:variant>
      <vt:variant>
        <vt:i4>1703996</vt:i4>
      </vt:variant>
      <vt:variant>
        <vt:i4>65</vt:i4>
      </vt:variant>
      <vt:variant>
        <vt:i4>0</vt:i4>
      </vt:variant>
      <vt:variant>
        <vt:i4>5</vt:i4>
      </vt:variant>
      <vt:variant>
        <vt:lpwstr/>
      </vt:variant>
      <vt:variant>
        <vt:lpwstr>_Toc134513889</vt:lpwstr>
      </vt:variant>
      <vt:variant>
        <vt:i4>1703996</vt:i4>
      </vt:variant>
      <vt:variant>
        <vt:i4>62</vt:i4>
      </vt:variant>
      <vt:variant>
        <vt:i4>0</vt:i4>
      </vt:variant>
      <vt:variant>
        <vt:i4>5</vt:i4>
      </vt:variant>
      <vt:variant>
        <vt:lpwstr/>
      </vt:variant>
      <vt:variant>
        <vt:lpwstr>_Toc134513888</vt:lpwstr>
      </vt:variant>
      <vt:variant>
        <vt:i4>1703996</vt:i4>
      </vt:variant>
      <vt:variant>
        <vt:i4>59</vt:i4>
      </vt:variant>
      <vt:variant>
        <vt:i4>0</vt:i4>
      </vt:variant>
      <vt:variant>
        <vt:i4>5</vt:i4>
      </vt:variant>
      <vt:variant>
        <vt:lpwstr/>
      </vt:variant>
      <vt:variant>
        <vt:lpwstr>_Toc134513887</vt:lpwstr>
      </vt:variant>
      <vt:variant>
        <vt:i4>1703996</vt:i4>
      </vt:variant>
      <vt:variant>
        <vt:i4>56</vt:i4>
      </vt:variant>
      <vt:variant>
        <vt:i4>0</vt:i4>
      </vt:variant>
      <vt:variant>
        <vt:i4>5</vt:i4>
      </vt:variant>
      <vt:variant>
        <vt:lpwstr/>
      </vt:variant>
      <vt:variant>
        <vt:lpwstr>_Toc134513886</vt:lpwstr>
      </vt:variant>
      <vt:variant>
        <vt:i4>1703996</vt:i4>
      </vt:variant>
      <vt:variant>
        <vt:i4>53</vt:i4>
      </vt:variant>
      <vt:variant>
        <vt:i4>0</vt:i4>
      </vt:variant>
      <vt:variant>
        <vt:i4>5</vt:i4>
      </vt:variant>
      <vt:variant>
        <vt:lpwstr/>
      </vt:variant>
      <vt:variant>
        <vt:lpwstr>_Toc134513885</vt:lpwstr>
      </vt:variant>
      <vt:variant>
        <vt:i4>1703996</vt:i4>
      </vt:variant>
      <vt:variant>
        <vt:i4>50</vt:i4>
      </vt:variant>
      <vt:variant>
        <vt:i4>0</vt:i4>
      </vt:variant>
      <vt:variant>
        <vt:i4>5</vt:i4>
      </vt:variant>
      <vt:variant>
        <vt:lpwstr/>
      </vt:variant>
      <vt:variant>
        <vt:lpwstr>_Toc134513884</vt:lpwstr>
      </vt:variant>
      <vt:variant>
        <vt:i4>1703996</vt:i4>
      </vt:variant>
      <vt:variant>
        <vt:i4>47</vt:i4>
      </vt:variant>
      <vt:variant>
        <vt:i4>0</vt:i4>
      </vt:variant>
      <vt:variant>
        <vt:i4>5</vt:i4>
      </vt:variant>
      <vt:variant>
        <vt:lpwstr/>
      </vt:variant>
      <vt:variant>
        <vt:lpwstr>_Toc134513883</vt:lpwstr>
      </vt:variant>
      <vt:variant>
        <vt:i4>1703996</vt:i4>
      </vt:variant>
      <vt:variant>
        <vt:i4>44</vt:i4>
      </vt:variant>
      <vt:variant>
        <vt:i4>0</vt:i4>
      </vt:variant>
      <vt:variant>
        <vt:i4>5</vt:i4>
      </vt:variant>
      <vt:variant>
        <vt:lpwstr/>
      </vt:variant>
      <vt:variant>
        <vt:lpwstr>_Toc134513882</vt:lpwstr>
      </vt:variant>
      <vt:variant>
        <vt:i4>1703996</vt:i4>
      </vt:variant>
      <vt:variant>
        <vt:i4>41</vt:i4>
      </vt:variant>
      <vt:variant>
        <vt:i4>0</vt:i4>
      </vt:variant>
      <vt:variant>
        <vt:i4>5</vt:i4>
      </vt:variant>
      <vt:variant>
        <vt:lpwstr/>
      </vt:variant>
      <vt:variant>
        <vt:lpwstr>_Toc134513881</vt:lpwstr>
      </vt:variant>
      <vt:variant>
        <vt:i4>1703996</vt:i4>
      </vt:variant>
      <vt:variant>
        <vt:i4>38</vt:i4>
      </vt:variant>
      <vt:variant>
        <vt:i4>0</vt:i4>
      </vt:variant>
      <vt:variant>
        <vt:i4>5</vt:i4>
      </vt:variant>
      <vt:variant>
        <vt:lpwstr/>
      </vt:variant>
      <vt:variant>
        <vt:lpwstr>_Toc134513880</vt:lpwstr>
      </vt:variant>
      <vt:variant>
        <vt:i4>1376316</vt:i4>
      </vt:variant>
      <vt:variant>
        <vt:i4>35</vt:i4>
      </vt:variant>
      <vt:variant>
        <vt:i4>0</vt:i4>
      </vt:variant>
      <vt:variant>
        <vt:i4>5</vt:i4>
      </vt:variant>
      <vt:variant>
        <vt:lpwstr/>
      </vt:variant>
      <vt:variant>
        <vt:lpwstr>_Toc134513879</vt:lpwstr>
      </vt:variant>
      <vt:variant>
        <vt:i4>1376316</vt:i4>
      </vt:variant>
      <vt:variant>
        <vt:i4>32</vt:i4>
      </vt:variant>
      <vt:variant>
        <vt:i4>0</vt:i4>
      </vt:variant>
      <vt:variant>
        <vt:i4>5</vt:i4>
      </vt:variant>
      <vt:variant>
        <vt:lpwstr/>
      </vt:variant>
      <vt:variant>
        <vt:lpwstr>_Toc134513878</vt:lpwstr>
      </vt:variant>
      <vt:variant>
        <vt:i4>1376316</vt:i4>
      </vt:variant>
      <vt:variant>
        <vt:i4>29</vt:i4>
      </vt:variant>
      <vt:variant>
        <vt:i4>0</vt:i4>
      </vt:variant>
      <vt:variant>
        <vt:i4>5</vt:i4>
      </vt:variant>
      <vt:variant>
        <vt:lpwstr/>
      </vt:variant>
      <vt:variant>
        <vt:lpwstr>_Toc134513877</vt:lpwstr>
      </vt:variant>
      <vt:variant>
        <vt:i4>1376316</vt:i4>
      </vt:variant>
      <vt:variant>
        <vt:i4>26</vt:i4>
      </vt:variant>
      <vt:variant>
        <vt:i4>0</vt:i4>
      </vt:variant>
      <vt:variant>
        <vt:i4>5</vt:i4>
      </vt:variant>
      <vt:variant>
        <vt:lpwstr/>
      </vt:variant>
      <vt:variant>
        <vt:lpwstr>_Toc134513876</vt:lpwstr>
      </vt:variant>
      <vt:variant>
        <vt:i4>1376316</vt:i4>
      </vt:variant>
      <vt:variant>
        <vt:i4>23</vt:i4>
      </vt:variant>
      <vt:variant>
        <vt:i4>0</vt:i4>
      </vt:variant>
      <vt:variant>
        <vt:i4>5</vt:i4>
      </vt:variant>
      <vt:variant>
        <vt:lpwstr/>
      </vt:variant>
      <vt:variant>
        <vt:lpwstr>_Toc134513875</vt:lpwstr>
      </vt:variant>
      <vt:variant>
        <vt:i4>1376316</vt:i4>
      </vt:variant>
      <vt:variant>
        <vt:i4>20</vt:i4>
      </vt:variant>
      <vt:variant>
        <vt:i4>0</vt:i4>
      </vt:variant>
      <vt:variant>
        <vt:i4>5</vt:i4>
      </vt:variant>
      <vt:variant>
        <vt:lpwstr/>
      </vt:variant>
      <vt:variant>
        <vt:lpwstr>_Toc134513874</vt:lpwstr>
      </vt:variant>
      <vt:variant>
        <vt:i4>1376316</vt:i4>
      </vt:variant>
      <vt:variant>
        <vt:i4>17</vt:i4>
      </vt:variant>
      <vt:variant>
        <vt:i4>0</vt:i4>
      </vt:variant>
      <vt:variant>
        <vt:i4>5</vt:i4>
      </vt:variant>
      <vt:variant>
        <vt:lpwstr/>
      </vt:variant>
      <vt:variant>
        <vt:lpwstr>_Toc134513873</vt:lpwstr>
      </vt:variant>
      <vt:variant>
        <vt:i4>1376316</vt:i4>
      </vt:variant>
      <vt:variant>
        <vt:i4>14</vt:i4>
      </vt:variant>
      <vt:variant>
        <vt:i4>0</vt:i4>
      </vt:variant>
      <vt:variant>
        <vt:i4>5</vt:i4>
      </vt:variant>
      <vt:variant>
        <vt:lpwstr/>
      </vt:variant>
      <vt:variant>
        <vt:lpwstr>_Toc134513872</vt:lpwstr>
      </vt:variant>
      <vt:variant>
        <vt:i4>1376316</vt:i4>
      </vt:variant>
      <vt:variant>
        <vt:i4>11</vt:i4>
      </vt:variant>
      <vt:variant>
        <vt:i4>0</vt:i4>
      </vt:variant>
      <vt:variant>
        <vt:i4>5</vt:i4>
      </vt:variant>
      <vt:variant>
        <vt:lpwstr/>
      </vt:variant>
      <vt:variant>
        <vt:lpwstr>_Toc134513871</vt:lpwstr>
      </vt:variant>
      <vt:variant>
        <vt:i4>1376316</vt:i4>
      </vt:variant>
      <vt:variant>
        <vt:i4>8</vt:i4>
      </vt:variant>
      <vt:variant>
        <vt:i4>0</vt:i4>
      </vt:variant>
      <vt:variant>
        <vt:i4>5</vt:i4>
      </vt:variant>
      <vt:variant>
        <vt:lpwstr/>
      </vt:variant>
      <vt:variant>
        <vt:lpwstr>_Toc134513870</vt:lpwstr>
      </vt:variant>
      <vt:variant>
        <vt:i4>1310780</vt:i4>
      </vt:variant>
      <vt:variant>
        <vt:i4>5</vt:i4>
      </vt:variant>
      <vt:variant>
        <vt:i4>0</vt:i4>
      </vt:variant>
      <vt:variant>
        <vt:i4>5</vt:i4>
      </vt:variant>
      <vt:variant>
        <vt:lpwstr/>
      </vt:variant>
      <vt:variant>
        <vt:lpwstr>_Toc134513869</vt:lpwstr>
      </vt:variant>
      <vt:variant>
        <vt:i4>1310780</vt:i4>
      </vt:variant>
      <vt:variant>
        <vt:i4>2</vt:i4>
      </vt:variant>
      <vt:variant>
        <vt:i4>0</vt:i4>
      </vt:variant>
      <vt:variant>
        <vt:i4>5</vt:i4>
      </vt:variant>
      <vt:variant>
        <vt:lpwstr/>
      </vt:variant>
      <vt:variant>
        <vt:lpwstr>_Toc134513868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Opistechniczny PZT</dc:title>
  <dc:subject/>
  <dc:creator>kkrakowiak</dc:creator>
  <cp:keywords/>
  <cp:lastModifiedBy>a</cp:lastModifiedBy>
  <cp:revision>20</cp:revision>
  <cp:lastPrinted>2023-03-31T06:15:00Z</cp:lastPrinted>
  <dcterms:created xsi:type="dcterms:W3CDTF">2023-12-05T09:57:00Z</dcterms:created>
  <dcterms:modified xsi:type="dcterms:W3CDTF">2025-01-15T14:34:00Z</dcterms:modified>
</cp:coreProperties>
</file>